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08E49C" w14:textId="77777777" w:rsidR="00392C8F" w:rsidRPr="000A7DBB" w:rsidRDefault="00392C8F" w:rsidP="00392C8F">
      <w:pPr>
        <w:jc w:val="center"/>
        <w:rPr>
          <w:rFonts w:ascii="Times New Roman" w:hAnsi="Times New Roman" w:cs="Times New Roman"/>
          <w:b/>
          <w:sz w:val="24"/>
          <w:szCs w:val="24"/>
        </w:rPr>
      </w:pPr>
      <w:r w:rsidRPr="000A7DBB">
        <w:rPr>
          <w:noProof/>
          <w:lang w:val="en-US"/>
        </w:rPr>
        <w:drawing>
          <wp:inline distT="0" distB="0" distL="0" distR="0" wp14:anchorId="450C24EF" wp14:editId="7DF1C029">
            <wp:extent cx="447508" cy="481283"/>
            <wp:effectExtent l="0" t="0" r="0" b="0"/>
            <wp:docPr id="3" name="Picture 3" descr="cid:image005.jpg@01D7C5B6.AB950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D7C5B6.AB9509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72816" cy="508501"/>
                    </a:xfrm>
                    <a:prstGeom prst="rect">
                      <a:avLst/>
                    </a:prstGeom>
                    <a:noFill/>
                    <a:ln>
                      <a:noFill/>
                    </a:ln>
                  </pic:spPr>
                </pic:pic>
              </a:graphicData>
            </a:graphic>
          </wp:inline>
        </w:drawing>
      </w:r>
    </w:p>
    <w:p w14:paraId="0E371170" w14:textId="77777777" w:rsidR="00392C8F" w:rsidRPr="00616780" w:rsidRDefault="00392C8F" w:rsidP="00392C8F">
      <w:pPr>
        <w:pStyle w:val="Betarp"/>
        <w:jc w:val="center"/>
        <w:rPr>
          <w:rFonts w:ascii="Times New Roman" w:hAnsi="Times New Roman"/>
          <w:b/>
          <w:sz w:val="24"/>
          <w:szCs w:val="24"/>
        </w:rPr>
      </w:pPr>
      <w:r w:rsidRPr="00616780">
        <w:rPr>
          <w:rFonts w:ascii="Times New Roman" w:hAnsi="Times New Roman"/>
          <w:b/>
          <w:sz w:val="24"/>
          <w:szCs w:val="24"/>
        </w:rPr>
        <w:t>NACIONALINIS KIBERNETINIO SAUGUMO CENTRAS</w:t>
      </w:r>
    </w:p>
    <w:p w14:paraId="71A4A437" w14:textId="77777777" w:rsidR="00392C8F" w:rsidRPr="000A7DBB" w:rsidRDefault="00392C8F" w:rsidP="00392C8F">
      <w:pPr>
        <w:spacing w:line="240" w:lineRule="auto"/>
        <w:jc w:val="center"/>
        <w:rPr>
          <w:rFonts w:ascii="Times New Roman" w:hAnsi="Times New Roman" w:cs="Times New Roman"/>
          <w:b/>
          <w:sz w:val="24"/>
          <w:szCs w:val="24"/>
        </w:rPr>
      </w:pPr>
      <w:r w:rsidRPr="000A7DBB">
        <w:rPr>
          <w:rFonts w:ascii="Times New Roman" w:hAnsi="Times New Roman" w:cs="Times New Roman"/>
          <w:b/>
          <w:sz w:val="24"/>
          <w:szCs w:val="24"/>
        </w:rPr>
        <w:t>PRIE KRAŠTO APSAUGOS MINISTERIJOS</w:t>
      </w:r>
    </w:p>
    <w:p w14:paraId="72FE390D" w14:textId="77777777" w:rsidR="00AD64AA" w:rsidRPr="000A7DBB" w:rsidRDefault="00AD64AA" w:rsidP="00AD64AA">
      <w:pPr>
        <w:spacing w:after="0" w:line="240" w:lineRule="auto"/>
        <w:jc w:val="center"/>
        <w:rPr>
          <w:rFonts w:ascii="Times New Roman" w:hAnsi="Times New Roman" w:cs="Times New Roman"/>
          <w:b/>
          <w:sz w:val="24"/>
          <w:szCs w:val="24"/>
        </w:rPr>
      </w:pPr>
    </w:p>
    <w:p w14:paraId="1DDF90D9" w14:textId="7B5A34E4" w:rsidR="00E5547C" w:rsidRPr="00517E6B" w:rsidRDefault="00930F16" w:rsidP="00D80268">
      <w:pPr>
        <w:spacing w:after="0" w:line="240" w:lineRule="auto"/>
        <w:jc w:val="center"/>
        <w:rPr>
          <w:rFonts w:ascii="Times New Roman" w:hAnsi="Times New Roman" w:cs="Times New Roman"/>
          <w:b/>
          <w:sz w:val="24"/>
          <w:szCs w:val="24"/>
        </w:rPr>
      </w:pPr>
      <w:r w:rsidRPr="00930F16">
        <w:rPr>
          <w:rFonts w:ascii="Times New Roman" w:hAnsi="Times New Roman" w:cs="Times New Roman"/>
          <w:b/>
          <w:bCs/>
          <w:color w:val="000000"/>
          <w:sz w:val="24"/>
          <w:szCs w:val="24"/>
        </w:rPr>
        <w:t>TINKLO GALINIŲ ĮRENGINIŲ SAUGUMO STEBĖSENOS SISTEMOS PROGRAMINĖ</w:t>
      </w:r>
      <w:r>
        <w:rPr>
          <w:rFonts w:ascii="Times New Roman" w:hAnsi="Times New Roman" w:cs="Times New Roman"/>
          <w:b/>
          <w:bCs/>
          <w:color w:val="000000"/>
          <w:sz w:val="24"/>
          <w:szCs w:val="24"/>
        </w:rPr>
        <w:t>S</w:t>
      </w:r>
      <w:r w:rsidRPr="00930F16">
        <w:rPr>
          <w:rFonts w:ascii="Times New Roman" w:hAnsi="Times New Roman" w:cs="Times New Roman"/>
          <w:b/>
          <w:bCs/>
          <w:color w:val="000000"/>
          <w:sz w:val="24"/>
          <w:szCs w:val="24"/>
        </w:rPr>
        <w:t xml:space="preserve"> ĮRANG</w:t>
      </w:r>
      <w:r>
        <w:rPr>
          <w:rFonts w:ascii="Times New Roman" w:hAnsi="Times New Roman" w:cs="Times New Roman"/>
          <w:b/>
          <w:bCs/>
          <w:color w:val="000000"/>
          <w:sz w:val="24"/>
          <w:szCs w:val="24"/>
        </w:rPr>
        <w:t xml:space="preserve">OS </w:t>
      </w:r>
      <w:r w:rsidR="001704DC">
        <w:rPr>
          <w:rFonts w:ascii="Times New Roman" w:hAnsi="Times New Roman" w:cs="Times New Roman"/>
          <w:b/>
          <w:sz w:val="24"/>
          <w:szCs w:val="24"/>
        </w:rPr>
        <w:t>TECHNINĖ SPECIFIKACIJA</w:t>
      </w:r>
    </w:p>
    <w:p w14:paraId="24C4A8AE" w14:textId="77777777" w:rsidR="00D81FF1" w:rsidRPr="00517E6B" w:rsidRDefault="00D81FF1" w:rsidP="006E131A">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14:paraId="09B629C4" w14:textId="55085E9A" w:rsidR="00B879CD" w:rsidRPr="00517E6B" w:rsidRDefault="00B879CD" w:rsidP="00B879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PIRKIMO DALIS</w:t>
      </w:r>
    </w:p>
    <w:p w14:paraId="48C83CE1" w14:textId="77777777" w:rsidR="00C64E11" w:rsidRPr="00CE5162" w:rsidRDefault="00C64E11" w:rsidP="00971815">
      <w:pPr>
        <w:spacing w:after="0"/>
        <w:jc w:val="both"/>
        <w:rPr>
          <w:rFonts w:ascii="Times New Roman" w:hAnsi="Times New Roman" w:cs="Times New Roman"/>
          <w:sz w:val="24"/>
          <w:szCs w:val="24"/>
        </w:rPr>
      </w:pPr>
    </w:p>
    <w:tbl>
      <w:tblPr>
        <w:tblStyle w:val="TableGrid"/>
        <w:tblW w:w="9776" w:type="dxa"/>
        <w:tblLook w:val="04A0" w:firstRow="1" w:lastRow="0" w:firstColumn="1" w:lastColumn="0" w:noHBand="0" w:noVBand="1"/>
      </w:tblPr>
      <w:tblGrid>
        <w:gridCol w:w="1129"/>
        <w:gridCol w:w="8647"/>
      </w:tblGrid>
      <w:tr w:rsidR="00FA0190" w:rsidRPr="00CE5162" w14:paraId="53ECC092" w14:textId="00D2A37C" w:rsidTr="00D546A4">
        <w:trPr>
          <w:trHeight w:val="274"/>
        </w:trPr>
        <w:tc>
          <w:tcPr>
            <w:tcW w:w="9776" w:type="dxa"/>
            <w:gridSpan w:val="2"/>
          </w:tcPr>
          <w:p w14:paraId="79CD9DD9" w14:textId="77777777" w:rsidR="00FA0190" w:rsidRPr="00CE5162" w:rsidRDefault="00FA0190" w:rsidP="001B5FFE">
            <w:pPr>
              <w:pStyle w:val="ListParagraph"/>
              <w:numPr>
                <w:ilvl w:val="0"/>
                <w:numId w:val="28"/>
              </w:numPr>
              <w:autoSpaceDN w:val="0"/>
              <w:spacing w:after="0" w:line="240" w:lineRule="auto"/>
              <w:jc w:val="both"/>
              <w:rPr>
                <w:rFonts w:ascii="Times New Roman" w:eastAsia="Times New Roman" w:hAnsi="Times New Roman" w:cs="Times New Roman"/>
                <w:b/>
                <w:color w:val="000000"/>
                <w:sz w:val="24"/>
                <w:szCs w:val="24"/>
                <w:lang w:eastAsia="lt-LT"/>
              </w:rPr>
            </w:pPr>
            <w:r w:rsidRPr="00CE5162">
              <w:rPr>
                <w:rFonts w:ascii="Times New Roman" w:eastAsia="Times New Roman" w:hAnsi="Times New Roman" w:cs="Times New Roman"/>
                <w:b/>
                <w:color w:val="000000"/>
                <w:sz w:val="24"/>
                <w:szCs w:val="24"/>
                <w:lang w:eastAsia="lt-LT"/>
              </w:rPr>
              <w:t>Bendrieji reikalavimai:</w:t>
            </w:r>
          </w:p>
          <w:p w14:paraId="2BD66E5E" w14:textId="77777777" w:rsidR="00FA0190" w:rsidRPr="009256EC" w:rsidRDefault="00FA0190" w:rsidP="009256EC">
            <w:pPr>
              <w:autoSpaceDN w:val="0"/>
              <w:spacing w:line="240" w:lineRule="auto"/>
              <w:ind w:left="0"/>
              <w:jc w:val="both"/>
              <w:rPr>
                <w:rFonts w:ascii="Times New Roman" w:eastAsia="Times New Roman" w:hAnsi="Times New Roman" w:cs="Times New Roman"/>
                <w:b/>
                <w:color w:val="000000"/>
                <w:sz w:val="24"/>
                <w:szCs w:val="24"/>
                <w:lang w:eastAsia="lt-LT"/>
              </w:rPr>
            </w:pPr>
          </w:p>
        </w:tc>
      </w:tr>
      <w:tr w:rsidR="005A3846" w:rsidRPr="00CE5162" w14:paraId="1FFC3855" w14:textId="50AEE464" w:rsidTr="00EA58F8">
        <w:trPr>
          <w:trHeight w:val="274"/>
        </w:trPr>
        <w:tc>
          <w:tcPr>
            <w:tcW w:w="1129" w:type="dxa"/>
          </w:tcPr>
          <w:p w14:paraId="3CA476E8" w14:textId="77777777" w:rsidR="005A3846" w:rsidRPr="00CE5162" w:rsidRDefault="005A3846"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647" w:type="dxa"/>
          </w:tcPr>
          <w:p w14:paraId="607CBE79" w14:textId="480E9EAC" w:rsidR="005A3846" w:rsidRPr="00CE5162" w:rsidRDefault="005A3846" w:rsidP="001B5FFE">
            <w:pPr>
              <w:autoSpaceDN w:val="0"/>
              <w:spacing w:line="240" w:lineRule="auto"/>
              <w:jc w:val="both"/>
              <w:rPr>
                <w:rFonts w:ascii="Times New Roman" w:eastAsia="Times New Roman" w:hAnsi="Times New Roman" w:cs="Times New Roman"/>
                <w:color w:val="000000"/>
                <w:sz w:val="24"/>
                <w:szCs w:val="24"/>
                <w:lang w:eastAsia="lt-LT"/>
              </w:rPr>
            </w:pPr>
            <w:r w:rsidRPr="00F87D37">
              <w:rPr>
                <w:rFonts w:ascii="Times New Roman" w:eastAsia="Times New Roman" w:hAnsi="Times New Roman" w:cs="Times New Roman"/>
                <w:bCs/>
                <w:sz w:val="24"/>
                <w:szCs w:val="24"/>
              </w:rPr>
              <w:t>Visos pateikiamos programinės įrangos licencijos privalo būti naujos</w:t>
            </w:r>
            <w:r>
              <w:rPr>
                <w:rFonts w:ascii="Times New Roman" w:eastAsia="Times New Roman" w:hAnsi="Times New Roman" w:cs="Times New Roman"/>
                <w:bCs/>
                <w:sz w:val="24"/>
                <w:szCs w:val="24"/>
              </w:rPr>
              <w:t xml:space="preserve"> (nenaudotos)</w:t>
            </w:r>
            <w:r w:rsidRPr="00F87D37">
              <w:rPr>
                <w:rFonts w:ascii="Times New Roman" w:eastAsia="Times New Roman" w:hAnsi="Times New Roman" w:cs="Times New Roman"/>
                <w:bCs/>
                <w:sz w:val="24"/>
                <w:szCs w:val="24"/>
              </w:rPr>
              <w:t>.</w:t>
            </w:r>
          </w:p>
        </w:tc>
      </w:tr>
      <w:tr w:rsidR="005A3846" w:rsidRPr="00CE5162" w14:paraId="77E7E8E0" w14:textId="2AC8560B" w:rsidTr="00A43146">
        <w:trPr>
          <w:trHeight w:val="274"/>
        </w:trPr>
        <w:tc>
          <w:tcPr>
            <w:tcW w:w="1129" w:type="dxa"/>
          </w:tcPr>
          <w:p w14:paraId="37BC0A04" w14:textId="77777777" w:rsidR="005A3846" w:rsidRPr="00CE5162" w:rsidRDefault="005A3846"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647" w:type="dxa"/>
          </w:tcPr>
          <w:p w14:paraId="62999E70" w14:textId="137D8BD9" w:rsidR="005A3846" w:rsidRPr="00F87D37" w:rsidRDefault="005A3846" w:rsidP="001B5FFE">
            <w:pPr>
              <w:autoSpaceDN w:val="0"/>
              <w:spacing w:line="240" w:lineRule="auto"/>
              <w:jc w:val="both"/>
              <w:rPr>
                <w:rFonts w:ascii="Times New Roman" w:eastAsia="Times New Roman" w:hAnsi="Times New Roman" w:cs="Times New Roman"/>
                <w:bCs/>
                <w:sz w:val="24"/>
                <w:szCs w:val="24"/>
              </w:rPr>
            </w:pPr>
            <w:r w:rsidRPr="00F87D37">
              <w:rPr>
                <w:rFonts w:ascii="Times New Roman" w:eastAsia="Times New Roman" w:hAnsi="Times New Roman" w:cs="Times New Roman"/>
                <w:bCs/>
                <w:sz w:val="24"/>
                <w:szCs w:val="24"/>
              </w:rPr>
              <w:t>Programinė įranga turi būti pateikta oficialiu gamintojo patvirtintu keliu.</w:t>
            </w:r>
          </w:p>
        </w:tc>
      </w:tr>
      <w:tr w:rsidR="005A3846" w:rsidRPr="00CE5162" w14:paraId="4FE0B389" w14:textId="6C4BF16D" w:rsidTr="009F1DCC">
        <w:trPr>
          <w:trHeight w:val="274"/>
        </w:trPr>
        <w:tc>
          <w:tcPr>
            <w:tcW w:w="1129" w:type="dxa"/>
          </w:tcPr>
          <w:p w14:paraId="320B225E" w14:textId="77777777" w:rsidR="005A3846" w:rsidRPr="00CE5162" w:rsidRDefault="005A3846"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647" w:type="dxa"/>
          </w:tcPr>
          <w:p w14:paraId="178D1E59" w14:textId="6E057844" w:rsidR="005A3846" w:rsidRPr="00F87D37" w:rsidRDefault="005A3846" w:rsidP="00BF794C">
            <w:pPr>
              <w:keepNext/>
              <w:jc w:val="both"/>
              <w:outlineLvl w:val="0"/>
              <w:rPr>
                <w:rFonts w:ascii="Times New Roman" w:eastAsia="Times New Roman" w:hAnsi="Times New Roman" w:cs="Times New Roman"/>
                <w:bCs/>
                <w:sz w:val="24"/>
                <w:szCs w:val="24"/>
              </w:rPr>
            </w:pPr>
            <w:r w:rsidRPr="00F87D37">
              <w:rPr>
                <w:rFonts w:ascii="Times New Roman" w:eastAsia="Times New Roman" w:hAnsi="Times New Roman" w:cs="Times New Roman"/>
                <w:bCs/>
                <w:sz w:val="24"/>
                <w:szCs w:val="24"/>
              </w:rPr>
              <w:t xml:space="preserve">Programinės įrangos </w:t>
            </w:r>
            <w:r w:rsidR="00C10462">
              <w:rPr>
                <w:rFonts w:ascii="Times New Roman" w:eastAsia="Times New Roman" w:hAnsi="Times New Roman" w:cs="Times New Roman"/>
                <w:bCs/>
                <w:sz w:val="24"/>
                <w:szCs w:val="24"/>
              </w:rPr>
              <w:t xml:space="preserve">techninis </w:t>
            </w:r>
            <w:r w:rsidRPr="00F87D37">
              <w:rPr>
                <w:rFonts w:ascii="Times New Roman" w:eastAsia="Times New Roman" w:hAnsi="Times New Roman" w:cs="Times New Roman"/>
                <w:bCs/>
                <w:sz w:val="24"/>
                <w:szCs w:val="24"/>
              </w:rPr>
              <w:t>palaikymas:</w:t>
            </w:r>
          </w:p>
          <w:p w14:paraId="1BD20970" w14:textId="1DA9305D" w:rsidR="005A3846" w:rsidRPr="00046F42" w:rsidRDefault="005A3846" w:rsidP="00787416">
            <w:pPr>
              <w:keepNext/>
              <w:tabs>
                <w:tab w:val="left" w:pos="318"/>
              </w:tabs>
              <w:spacing w:line="240" w:lineRule="auto"/>
              <w:ind w:left="35"/>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0"/>
              </w:rPr>
              <w:t>-</w:t>
            </w:r>
            <w:r w:rsidRPr="00D70572">
              <w:rPr>
                <w:rFonts w:ascii="Times New Roman" w:eastAsia="Times New Roman" w:hAnsi="Times New Roman" w:cs="Times New Roman"/>
                <w:bCs/>
                <w:sz w:val="24"/>
                <w:szCs w:val="20"/>
              </w:rPr>
              <w:t>tiekiamai programinei įrangai</w:t>
            </w:r>
            <w:r w:rsidR="00C10462">
              <w:rPr>
                <w:rFonts w:ascii="Times New Roman" w:eastAsia="Times New Roman" w:hAnsi="Times New Roman" w:cs="Times New Roman"/>
                <w:bCs/>
                <w:sz w:val="24"/>
                <w:szCs w:val="20"/>
              </w:rPr>
              <w:t xml:space="preserve"> techninis</w:t>
            </w:r>
            <w:r w:rsidRPr="00D70572">
              <w:rPr>
                <w:rFonts w:ascii="Times New Roman" w:eastAsia="Times New Roman" w:hAnsi="Times New Roman" w:cs="Times New Roman"/>
                <w:bCs/>
                <w:sz w:val="24"/>
                <w:szCs w:val="20"/>
              </w:rPr>
              <w:t xml:space="preserve"> palaikymas turi būti teikiamas telefonu arba elektroniniu paštu</w:t>
            </w:r>
            <w:r>
              <w:rPr>
                <w:rFonts w:ascii="Times New Roman" w:eastAsia="Times New Roman" w:hAnsi="Times New Roman" w:cs="Times New Roman"/>
                <w:bCs/>
                <w:sz w:val="24"/>
                <w:szCs w:val="20"/>
              </w:rPr>
              <w:t xml:space="preserve"> (</w:t>
            </w:r>
            <w:r w:rsidRPr="0083406B">
              <w:rPr>
                <w:rFonts w:ascii="Times New Roman" w:eastAsia="Times New Roman" w:hAnsi="Times New Roman" w:cs="Times New Roman"/>
                <w:bCs/>
                <w:sz w:val="24"/>
                <w:szCs w:val="20"/>
              </w:rPr>
              <w:t>programinės įrangos naujinimu</w:t>
            </w:r>
            <w:r>
              <w:rPr>
                <w:rFonts w:ascii="Times New Roman" w:eastAsia="Times New Roman" w:hAnsi="Times New Roman" w:cs="Times New Roman"/>
                <w:bCs/>
                <w:sz w:val="24"/>
                <w:szCs w:val="20"/>
              </w:rPr>
              <w:t>i</w:t>
            </w:r>
            <w:r w:rsidRPr="0083406B">
              <w:rPr>
                <w:rFonts w:ascii="Times New Roman" w:eastAsia="Times New Roman" w:hAnsi="Times New Roman" w:cs="Times New Roman"/>
                <w:bCs/>
                <w:sz w:val="24"/>
                <w:szCs w:val="20"/>
              </w:rPr>
              <w:t>, problemų diagnostika</w:t>
            </w:r>
            <w:r>
              <w:rPr>
                <w:rFonts w:ascii="Times New Roman" w:eastAsia="Times New Roman" w:hAnsi="Times New Roman" w:cs="Times New Roman"/>
                <w:bCs/>
                <w:sz w:val="24"/>
                <w:szCs w:val="20"/>
              </w:rPr>
              <w:t>i ir pan.)</w:t>
            </w:r>
            <w:r w:rsidRPr="00FF3A8E">
              <w:rPr>
                <w:rFonts w:ascii="Times New Roman" w:eastAsia="Times New Roman" w:hAnsi="Times New Roman" w:cs="Times New Roman"/>
                <w:bCs/>
                <w:sz w:val="24"/>
                <w:szCs w:val="20"/>
              </w:rPr>
              <w:t>;</w:t>
            </w:r>
            <w:r w:rsidRPr="00D70572">
              <w:rPr>
                <w:rFonts w:ascii="Times New Roman" w:eastAsia="Times New Roman" w:hAnsi="Times New Roman" w:cs="Times New Roman"/>
                <w:bCs/>
                <w:sz w:val="24"/>
                <w:szCs w:val="20"/>
              </w:rPr>
              <w:t>;</w:t>
            </w:r>
          </w:p>
          <w:p w14:paraId="3879C355" w14:textId="17187CDD" w:rsidR="005A3846" w:rsidRPr="00BF794C" w:rsidRDefault="005A3846" w:rsidP="009256EC">
            <w:pPr>
              <w:keepNext/>
              <w:tabs>
                <w:tab w:val="left" w:pos="318"/>
              </w:tabs>
              <w:spacing w:line="240" w:lineRule="auto"/>
              <w:ind w:left="0"/>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0"/>
              </w:rPr>
              <w:t>-</w:t>
            </w:r>
            <w:r w:rsidRPr="008B25C2">
              <w:rPr>
                <w:rFonts w:ascii="Times New Roman" w:eastAsia="Times New Roman" w:hAnsi="Times New Roman" w:cs="Times New Roman"/>
                <w:bCs/>
                <w:sz w:val="24"/>
                <w:szCs w:val="20"/>
              </w:rPr>
              <w:t xml:space="preserve">licencijos sąlygos turi leisti parsisiųsti ir naudoti paskutinę programinės įrangos versiją bei atnaujinimus </w:t>
            </w:r>
            <w:r>
              <w:rPr>
                <w:rFonts w:ascii="Times New Roman" w:eastAsia="Times New Roman" w:hAnsi="Times New Roman" w:cs="Times New Roman"/>
                <w:bCs/>
                <w:sz w:val="24"/>
                <w:szCs w:val="20"/>
              </w:rPr>
              <w:t>60</w:t>
            </w:r>
            <w:r w:rsidRPr="008B25C2">
              <w:rPr>
                <w:rFonts w:ascii="Times New Roman" w:eastAsia="Times New Roman" w:hAnsi="Times New Roman" w:cs="Times New Roman"/>
                <w:bCs/>
                <w:sz w:val="24"/>
                <w:szCs w:val="20"/>
              </w:rPr>
              <w:t xml:space="preserve"> mėn. laikotarpiu</w:t>
            </w:r>
            <w:r>
              <w:rPr>
                <w:rFonts w:ascii="Times New Roman" w:eastAsia="Times New Roman" w:hAnsi="Times New Roman" w:cs="Times New Roman"/>
                <w:bCs/>
                <w:sz w:val="24"/>
                <w:szCs w:val="20"/>
              </w:rPr>
              <w:t>i</w:t>
            </w:r>
            <w:r w:rsidRPr="008B25C2">
              <w:rPr>
                <w:rFonts w:ascii="Times New Roman" w:eastAsia="Times New Roman" w:hAnsi="Times New Roman" w:cs="Times New Roman"/>
                <w:bCs/>
                <w:sz w:val="24"/>
                <w:szCs w:val="20"/>
              </w:rPr>
              <w:t xml:space="preserve"> (nuo priėmimo–perdavimo akto pasirašymo dienos)</w:t>
            </w:r>
            <w:r>
              <w:rPr>
                <w:rFonts w:ascii="Times New Roman" w:eastAsia="Times New Roman" w:hAnsi="Times New Roman" w:cs="Times New Roman"/>
                <w:bCs/>
                <w:sz w:val="24"/>
                <w:szCs w:val="20"/>
              </w:rPr>
              <w:t>;</w:t>
            </w:r>
          </w:p>
        </w:tc>
      </w:tr>
      <w:tr w:rsidR="005A3846" w:rsidRPr="00CE5162" w14:paraId="278564C6" w14:textId="3426B24B" w:rsidTr="009A45C6">
        <w:trPr>
          <w:trHeight w:val="274"/>
        </w:trPr>
        <w:tc>
          <w:tcPr>
            <w:tcW w:w="1129" w:type="dxa"/>
          </w:tcPr>
          <w:p w14:paraId="4D338F56" w14:textId="77777777" w:rsidR="005A3846" w:rsidRPr="00CE5162" w:rsidRDefault="005A3846"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647" w:type="dxa"/>
          </w:tcPr>
          <w:p w14:paraId="4B92B027" w14:textId="6049C55B" w:rsidR="005A3846" w:rsidRPr="00F87D37" w:rsidRDefault="005A3846" w:rsidP="001B5FFE">
            <w:pPr>
              <w:autoSpaceDN w:val="0"/>
              <w:spacing w:line="240" w:lineRule="auto"/>
              <w:jc w:val="both"/>
              <w:rPr>
                <w:rFonts w:ascii="Times New Roman" w:eastAsia="Times New Roman" w:hAnsi="Times New Roman" w:cs="Times New Roman"/>
                <w:bCs/>
                <w:sz w:val="24"/>
                <w:szCs w:val="24"/>
              </w:rPr>
            </w:pPr>
            <w:r w:rsidRPr="00F87D37">
              <w:rPr>
                <w:rFonts w:ascii="Times New Roman" w:hAnsi="Times New Roman" w:cs="Times New Roman"/>
                <w:sz w:val="24"/>
                <w:szCs w:val="24"/>
              </w:rPr>
              <w:t>Tiekėjas į pasiūlym</w:t>
            </w:r>
            <w:r w:rsidR="00C10462">
              <w:rPr>
                <w:rFonts w:ascii="Times New Roman" w:hAnsi="Times New Roman" w:cs="Times New Roman"/>
                <w:sz w:val="24"/>
                <w:szCs w:val="24"/>
              </w:rPr>
              <w:t>o kainą</w:t>
            </w:r>
            <w:r w:rsidRPr="00F87D37">
              <w:rPr>
                <w:rFonts w:ascii="Times New Roman" w:hAnsi="Times New Roman" w:cs="Times New Roman"/>
                <w:sz w:val="24"/>
                <w:szCs w:val="24"/>
              </w:rPr>
              <w:t xml:space="preserve"> turi įtraukti vis</w:t>
            </w:r>
            <w:r w:rsidR="00C10462">
              <w:rPr>
                <w:rFonts w:ascii="Times New Roman" w:hAnsi="Times New Roman" w:cs="Times New Roman"/>
                <w:sz w:val="24"/>
                <w:szCs w:val="24"/>
              </w:rPr>
              <w:t>os</w:t>
            </w:r>
            <w:r w:rsidRPr="00F87D37">
              <w:rPr>
                <w:rFonts w:ascii="Times New Roman" w:hAnsi="Times New Roman" w:cs="Times New Roman"/>
                <w:sz w:val="24"/>
                <w:szCs w:val="24"/>
              </w:rPr>
              <w:t xml:space="preserve"> programin</w:t>
            </w:r>
            <w:r w:rsidR="00C10462">
              <w:rPr>
                <w:rFonts w:ascii="Times New Roman" w:hAnsi="Times New Roman" w:cs="Times New Roman"/>
                <w:sz w:val="24"/>
                <w:szCs w:val="24"/>
              </w:rPr>
              <w:t>ės</w:t>
            </w:r>
            <w:r w:rsidRPr="00F87D37">
              <w:rPr>
                <w:rFonts w:ascii="Times New Roman" w:hAnsi="Times New Roman" w:cs="Times New Roman"/>
                <w:sz w:val="24"/>
                <w:szCs w:val="24"/>
              </w:rPr>
              <w:t xml:space="preserve"> įrang</w:t>
            </w:r>
            <w:r w:rsidR="00C10462">
              <w:rPr>
                <w:rFonts w:ascii="Times New Roman" w:hAnsi="Times New Roman" w:cs="Times New Roman"/>
                <w:sz w:val="24"/>
                <w:szCs w:val="24"/>
              </w:rPr>
              <w:t>os kainą</w:t>
            </w:r>
            <w:r w:rsidRPr="00F87D37">
              <w:rPr>
                <w:rFonts w:ascii="Times New Roman" w:hAnsi="Times New Roman" w:cs="Times New Roman"/>
                <w:sz w:val="24"/>
                <w:szCs w:val="24"/>
              </w:rPr>
              <w:t>,</w:t>
            </w:r>
            <w:r w:rsidR="00C10462">
              <w:rPr>
                <w:rFonts w:ascii="Times New Roman" w:hAnsi="Times New Roman" w:cs="Times New Roman"/>
                <w:sz w:val="24"/>
                <w:szCs w:val="24"/>
              </w:rPr>
              <w:t xml:space="preserve"> įskaitant</w:t>
            </w:r>
            <w:r w:rsidRPr="00F87D37">
              <w:rPr>
                <w:rFonts w:ascii="Times New Roman" w:hAnsi="Times New Roman" w:cs="Times New Roman"/>
                <w:sz w:val="24"/>
                <w:szCs w:val="24"/>
              </w:rPr>
              <w:t xml:space="preserve"> suderinimo paslaugą, reikalingą šioje specifikacijoje nurodytiems reikalavimams įvykdyti.</w:t>
            </w:r>
          </w:p>
        </w:tc>
      </w:tr>
      <w:tr w:rsidR="005A3846" w:rsidRPr="00CE5162" w14:paraId="5862AEB3" w14:textId="23B92598" w:rsidTr="0025733E">
        <w:trPr>
          <w:trHeight w:val="274"/>
        </w:trPr>
        <w:tc>
          <w:tcPr>
            <w:tcW w:w="1129" w:type="dxa"/>
          </w:tcPr>
          <w:p w14:paraId="0EC98A60" w14:textId="77777777" w:rsidR="005A3846" w:rsidRPr="00CE5162" w:rsidRDefault="005A3846" w:rsidP="001B5FFE">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647" w:type="dxa"/>
          </w:tcPr>
          <w:p w14:paraId="10E3FC08" w14:textId="34A55CA1" w:rsidR="005A3846" w:rsidRPr="009256EC" w:rsidRDefault="005A3846" w:rsidP="009256EC">
            <w:pPr>
              <w:autoSpaceDN w:val="0"/>
              <w:spacing w:line="240" w:lineRule="auto"/>
              <w:ind w:left="0"/>
              <w:jc w:val="both"/>
              <w:rPr>
                <w:rFonts w:ascii="Times New Roman" w:hAnsi="Times New Roman" w:cs="Times New Roman"/>
                <w:sz w:val="24"/>
                <w:szCs w:val="24"/>
              </w:rPr>
            </w:pPr>
            <w:r w:rsidRPr="00F87D37">
              <w:rPr>
                <w:rFonts w:ascii="Times New Roman" w:hAnsi="Times New Roman" w:cs="Times New Roman"/>
                <w:sz w:val="24"/>
                <w:szCs w:val="24"/>
              </w:rPr>
              <w:t>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w:t>
            </w:r>
            <w:r>
              <w:rPr>
                <w:rFonts w:ascii="Times New Roman" w:hAnsi="Times New Roman" w:cs="Times New Roman"/>
                <w:sz w:val="24"/>
                <w:szCs w:val="24"/>
              </w:rPr>
              <w:t xml:space="preserve"> </w:t>
            </w:r>
            <w:r w:rsidRPr="005A3846">
              <w:rPr>
                <w:rFonts w:ascii="Times New Roman" w:hAnsi="Times New Roman" w:cs="Times New Roman"/>
                <w:sz w:val="24"/>
                <w:szCs w:val="24"/>
              </w:rPr>
              <w:t>programinė įranga keičiama saugumo reikalavimus atitinkančia programine įranga</w:t>
            </w:r>
            <w:r>
              <w:rPr>
                <w:rFonts w:ascii="Times New Roman" w:hAnsi="Times New Roman" w:cs="Times New Roman"/>
                <w:sz w:val="24"/>
                <w:szCs w:val="24"/>
              </w:rPr>
              <w:t>.</w:t>
            </w:r>
          </w:p>
        </w:tc>
      </w:tr>
      <w:tr w:rsidR="005A3846" w:rsidRPr="00CE5162" w14:paraId="33D8D358" w14:textId="64382061" w:rsidTr="00447D38">
        <w:trPr>
          <w:trHeight w:val="274"/>
        </w:trPr>
        <w:tc>
          <w:tcPr>
            <w:tcW w:w="1129" w:type="dxa"/>
          </w:tcPr>
          <w:p w14:paraId="082BE109" w14:textId="77777777" w:rsidR="005A3846" w:rsidRPr="00CE5162" w:rsidRDefault="005A3846" w:rsidP="001A0DF2">
            <w:pPr>
              <w:pStyle w:val="ListParagraph"/>
              <w:numPr>
                <w:ilvl w:val="1"/>
                <w:numId w:val="28"/>
              </w:numPr>
              <w:spacing w:after="0" w:line="240" w:lineRule="auto"/>
              <w:ind w:left="22" w:hanging="22"/>
              <w:jc w:val="both"/>
              <w:rPr>
                <w:rFonts w:ascii="Times New Roman" w:hAnsi="Times New Roman" w:cs="Times New Roman"/>
                <w:color w:val="000000" w:themeColor="text1"/>
                <w:sz w:val="24"/>
                <w:szCs w:val="24"/>
              </w:rPr>
            </w:pPr>
          </w:p>
        </w:tc>
        <w:tc>
          <w:tcPr>
            <w:tcW w:w="8647" w:type="dxa"/>
          </w:tcPr>
          <w:p w14:paraId="583F2159" w14:textId="1B2C8E1A" w:rsidR="005A3846" w:rsidRDefault="005A3846" w:rsidP="001A0DF2">
            <w:pPr>
              <w:autoSpaceDN w:val="0"/>
              <w:spacing w:line="240" w:lineRule="auto"/>
              <w:jc w:val="both"/>
              <w:rPr>
                <w:rFonts w:ascii="Times New Roman" w:hAnsi="Times New Roman" w:cs="Times New Roman"/>
                <w:sz w:val="24"/>
                <w:szCs w:val="24"/>
              </w:rPr>
            </w:pPr>
            <w:r>
              <w:rPr>
                <w:rFonts w:ascii="Times New Roman" w:hAnsi="Times New Roman" w:cs="Times New Roman"/>
                <w:sz w:val="24"/>
                <w:szCs w:val="24"/>
              </w:rPr>
              <w:t>Kartu su pasiūlymu t</w:t>
            </w:r>
            <w:r w:rsidRPr="004737CD">
              <w:rPr>
                <w:rFonts w:ascii="Times New Roman" w:hAnsi="Times New Roman" w:cs="Times New Roman"/>
                <w:sz w:val="24"/>
                <w:szCs w:val="24"/>
              </w:rPr>
              <w:t xml:space="preserve">uri būti pateikta gamintojo autorizacijos forma (angl. </w:t>
            </w:r>
            <w:proofErr w:type="spellStart"/>
            <w:r w:rsidRPr="004737CD">
              <w:rPr>
                <w:rFonts w:ascii="Times New Roman" w:hAnsi="Times New Roman" w:cs="Times New Roman"/>
                <w:sz w:val="24"/>
                <w:szCs w:val="24"/>
              </w:rPr>
              <w:t>Manufacturer</w:t>
            </w:r>
            <w:proofErr w:type="spellEnd"/>
            <w:r w:rsidRPr="004737CD">
              <w:rPr>
                <w:rFonts w:ascii="Times New Roman" w:hAnsi="Times New Roman" w:cs="Times New Roman"/>
                <w:sz w:val="24"/>
                <w:szCs w:val="24"/>
              </w:rPr>
              <w:t xml:space="preserve"> </w:t>
            </w:r>
            <w:proofErr w:type="spellStart"/>
            <w:r w:rsidRPr="004737CD">
              <w:rPr>
                <w:rFonts w:ascii="Times New Roman" w:hAnsi="Times New Roman" w:cs="Times New Roman"/>
                <w:sz w:val="24"/>
                <w:szCs w:val="24"/>
              </w:rPr>
              <w:t>Authorization</w:t>
            </w:r>
            <w:proofErr w:type="spellEnd"/>
            <w:r w:rsidRPr="004737CD">
              <w:rPr>
                <w:rFonts w:ascii="Times New Roman" w:hAnsi="Times New Roman" w:cs="Times New Roman"/>
                <w:sz w:val="24"/>
                <w:szCs w:val="24"/>
              </w:rPr>
              <w:t xml:space="preserve"> </w:t>
            </w:r>
            <w:proofErr w:type="spellStart"/>
            <w:r w:rsidRPr="004737CD">
              <w:rPr>
                <w:rFonts w:ascii="Times New Roman" w:hAnsi="Times New Roman" w:cs="Times New Roman"/>
                <w:sz w:val="24"/>
                <w:szCs w:val="24"/>
              </w:rPr>
              <w:t>Form</w:t>
            </w:r>
            <w:proofErr w:type="spellEnd"/>
            <w:r w:rsidRPr="004737CD">
              <w:rPr>
                <w:rFonts w:ascii="Times New Roman" w:hAnsi="Times New Roman" w:cs="Times New Roman"/>
                <w:sz w:val="24"/>
                <w:szCs w:val="24"/>
              </w:rPr>
              <w:t xml:space="preserve">), </w:t>
            </w:r>
            <w:r w:rsidRPr="005A3846">
              <w:rPr>
                <w:rFonts w:ascii="Times New Roman" w:hAnsi="Times New Roman" w:cs="Times New Roman"/>
                <w:sz w:val="24"/>
                <w:szCs w:val="24"/>
              </w:rPr>
              <w:t>adresuota perkančiajai organizacijai.</w:t>
            </w:r>
          </w:p>
        </w:tc>
      </w:tr>
      <w:tr w:rsidR="001A0DF2" w:rsidRPr="00CE5162" w14:paraId="7456D9D8" w14:textId="77777777" w:rsidTr="00F95BDA">
        <w:trPr>
          <w:trHeight w:val="274"/>
        </w:trPr>
        <w:tc>
          <w:tcPr>
            <w:tcW w:w="1129" w:type="dxa"/>
          </w:tcPr>
          <w:p w14:paraId="4BE45371" w14:textId="77777777" w:rsidR="001A0DF2" w:rsidRPr="00CE5162" w:rsidRDefault="001A0DF2" w:rsidP="001A0DF2">
            <w:pPr>
              <w:pStyle w:val="ListParagraph"/>
              <w:numPr>
                <w:ilvl w:val="1"/>
                <w:numId w:val="28"/>
              </w:numPr>
              <w:tabs>
                <w:tab w:val="left" w:pos="750"/>
              </w:tabs>
              <w:spacing w:after="0" w:line="240" w:lineRule="auto"/>
              <w:ind w:hanging="770"/>
              <w:jc w:val="both"/>
              <w:rPr>
                <w:rFonts w:ascii="Times New Roman" w:hAnsi="Times New Roman" w:cs="Times New Roman"/>
                <w:color w:val="000000" w:themeColor="text1"/>
                <w:sz w:val="24"/>
                <w:szCs w:val="24"/>
              </w:rPr>
            </w:pPr>
          </w:p>
        </w:tc>
        <w:tc>
          <w:tcPr>
            <w:tcW w:w="8647" w:type="dxa"/>
          </w:tcPr>
          <w:p w14:paraId="1161E9E6" w14:textId="0C8C465B" w:rsidR="001A0DF2" w:rsidRPr="00CE5162" w:rsidRDefault="001A0DF2" w:rsidP="001A0DF2">
            <w:pPr>
              <w:autoSpaceDN w:val="0"/>
              <w:spacing w:line="240" w:lineRule="auto"/>
              <w:jc w:val="both"/>
              <w:rPr>
                <w:rFonts w:ascii="Times New Roman" w:eastAsia="Calibri" w:hAnsi="Times New Roman" w:cs="Times New Roman"/>
                <w:sz w:val="24"/>
                <w:szCs w:val="24"/>
              </w:rPr>
            </w:pPr>
            <w:r w:rsidRPr="00CE5162">
              <w:rPr>
                <w:rFonts w:ascii="Times New Roman" w:hAnsi="Times New Roman" w:cs="Times New Roman"/>
                <w:sz w:val="24"/>
                <w:szCs w:val="24"/>
                <w:lang w:eastAsia="ar-SA"/>
              </w:rPr>
              <w:t>Pirkimo objektas, vadovaujantis Lietuvos Respublikos viešųjų pirkimų įstatymo 37 straipsnio 9 dalimi, turi nekelti grėsmės nacionaliniam saugumui.</w:t>
            </w:r>
          </w:p>
        </w:tc>
      </w:tr>
    </w:tbl>
    <w:p w14:paraId="149DBACA" w14:textId="77777777" w:rsidR="00656837" w:rsidRPr="00CE5162" w:rsidRDefault="00656837" w:rsidP="00971815">
      <w:pPr>
        <w:spacing w:after="0"/>
        <w:jc w:val="both"/>
        <w:rPr>
          <w:rFonts w:ascii="Times New Roman" w:hAnsi="Times New Roman" w:cs="Times New Roman"/>
          <w:sz w:val="24"/>
          <w:szCs w:val="24"/>
        </w:rPr>
      </w:pPr>
    </w:p>
    <w:tbl>
      <w:tblPr>
        <w:tblStyle w:val="TableGrid"/>
        <w:tblW w:w="9776" w:type="dxa"/>
        <w:tblLook w:val="04A0" w:firstRow="1" w:lastRow="0" w:firstColumn="1" w:lastColumn="0" w:noHBand="0" w:noVBand="1"/>
      </w:tblPr>
      <w:tblGrid>
        <w:gridCol w:w="1127"/>
        <w:gridCol w:w="4681"/>
        <w:gridCol w:w="3968"/>
      </w:tblGrid>
      <w:tr w:rsidR="00774CA2" w:rsidRPr="00CE5162" w14:paraId="7D13972A" w14:textId="6A27F8EC" w:rsidTr="00C10462">
        <w:trPr>
          <w:trHeight w:val="274"/>
        </w:trPr>
        <w:tc>
          <w:tcPr>
            <w:tcW w:w="1127" w:type="dxa"/>
          </w:tcPr>
          <w:p w14:paraId="74637575" w14:textId="4B589BE5" w:rsidR="00774CA2" w:rsidRPr="00C135F9" w:rsidRDefault="00774CA2" w:rsidP="00774CA2">
            <w:pPr>
              <w:pStyle w:val="ListParagraph"/>
              <w:numPr>
                <w:ilvl w:val="0"/>
                <w:numId w:val="28"/>
              </w:numPr>
              <w:autoSpaceDN w:val="0"/>
              <w:spacing w:after="0" w:line="240" w:lineRule="auto"/>
              <w:rPr>
                <w:rFonts w:ascii="Times New Roman" w:hAnsi="Times New Roman" w:cs="Times New Roman"/>
                <w:b/>
                <w:bCs/>
                <w:color w:val="000000" w:themeColor="text1"/>
                <w:sz w:val="24"/>
                <w:szCs w:val="24"/>
              </w:rPr>
            </w:pPr>
          </w:p>
        </w:tc>
        <w:tc>
          <w:tcPr>
            <w:tcW w:w="4681" w:type="dxa"/>
          </w:tcPr>
          <w:p w14:paraId="480D5B5A" w14:textId="77777777" w:rsidR="00774CA2" w:rsidRPr="008C1D80" w:rsidRDefault="00774CA2" w:rsidP="00C10462">
            <w:pPr>
              <w:pStyle w:val="ListParagraph"/>
              <w:autoSpaceDN w:val="0"/>
              <w:spacing w:after="0" w:line="240" w:lineRule="auto"/>
              <w:ind w:left="0"/>
              <w:jc w:val="center"/>
              <w:rPr>
                <w:rFonts w:ascii="Times New Roman" w:hAnsi="Times New Roman" w:cs="Times New Roman"/>
                <w:b/>
                <w:bCs/>
                <w:color w:val="000000" w:themeColor="text1"/>
                <w:sz w:val="24"/>
                <w:szCs w:val="24"/>
              </w:rPr>
            </w:pPr>
            <w:r w:rsidRPr="008C1D80">
              <w:rPr>
                <w:rFonts w:ascii="Times New Roman" w:hAnsi="Times New Roman" w:cs="Times New Roman"/>
                <w:b/>
                <w:bCs/>
                <w:color w:val="000000"/>
                <w:sz w:val="24"/>
                <w:szCs w:val="24"/>
              </w:rPr>
              <w:t>Galinių įrenginių apsaugos programinės įrangos licencij</w:t>
            </w:r>
            <w:r>
              <w:rPr>
                <w:rFonts w:ascii="Times New Roman" w:hAnsi="Times New Roman" w:cs="Times New Roman"/>
                <w:b/>
                <w:bCs/>
                <w:color w:val="000000"/>
                <w:sz w:val="24"/>
                <w:szCs w:val="24"/>
              </w:rPr>
              <w:t>a</w:t>
            </w:r>
          </w:p>
          <w:p w14:paraId="0F13AF4F" w14:textId="05A10B92" w:rsidR="00774CA2" w:rsidRPr="00C135F9" w:rsidRDefault="00C10462" w:rsidP="00C10462">
            <w:pPr>
              <w:spacing w:line="240" w:lineRule="auto"/>
              <w:ind w:right="-77"/>
              <w:jc w:val="center"/>
              <w:rPr>
                <w:rFonts w:ascii="Times New Roman" w:hAnsi="Times New Roman" w:cs="Times New Roman"/>
                <w:b/>
                <w:bCs/>
                <w:color w:val="000000" w:themeColor="text1"/>
                <w:sz w:val="24"/>
                <w:szCs w:val="24"/>
              </w:rPr>
            </w:pPr>
            <w:r w:rsidRPr="00C10462">
              <w:rPr>
                <w:rFonts w:ascii="Times New Roman" w:hAnsi="Times New Roman" w:cs="Times New Roman"/>
                <w:b/>
                <w:bCs/>
                <w:i/>
                <w:iCs/>
                <w:color w:val="000000"/>
                <w:sz w:val="24"/>
                <w:szCs w:val="24"/>
                <w:shd w:val="clear" w:color="auto" w:fill="FFFFFF"/>
              </w:rPr>
              <w:t>(reikalaujama parametro reikšmė „ne blogiau kaip“</w:t>
            </w:r>
            <w:r w:rsidRPr="00C10462">
              <w:rPr>
                <w:rFonts w:ascii="Times New Roman" w:hAnsi="Times New Roman" w:cs="Times New Roman"/>
                <w:i/>
                <w:iCs/>
                <w:color w:val="000000"/>
                <w:sz w:val="24"/>
                <w:szCs w:val="24"/>
                <w:shd w:val="clear" w:color="auto" w:fill="FFFFFF"/>
              </w:rPr>
              <w:t>)</w:t>
            </w:r>
          </w:p>
        </w:tc>
        <w:tc>
          <w:tcPr>
            <w:tcW w:w="3968" w:type="dxa"/>
          </w:tcPr>
          <w:p w14:paraId="3B5C7C4D" w14:textId="77777777" w:rsidR="00C10462" w:rsidRPr="00C10462" w:rsidRDefault="00C10462" w:rsidP="00C10462">
            <w:pPr>
              <w:keepNext/>
              <w:keepLines/>
              <w:tabs>
                <w:tab w:val="left" w:pos="390"/>
                <w:tab w:val="left" w:pos="1035"/>
                <w:tab w:val="left" w:pos="1500"/>
              </w:tabs>
              <w:jc w:val="center"/>
              <w:rPr>
                <w:rFonts w:ascii="Times New Roman" w:eastAsia="Times New Roman" w:hAnsi="Times New Roman" w:cs="Times New Roman"/>
                <w:b/>
                <w:bCs/>
                <w:sz w:val="24"/>
                <w:szCs w:val="24"/>
              </w:rPr>
            </w:pPr>
            <w:r w:rsidRPr="00C10462">
              <w:rPr>
                <w:rFonts w:ascii="Times New Roman" w:eastAsia="Times New Roman" w:hAnsi="Times New Roman" w:cs="Times New Roman"/>
                <w:b/>
                <w:bCs/>
                <w:sz w:val="24"/>
                <w:szCs w:val="24"/>
              </w:rPr>
              <w:t>Siūloma parametro reikšmė</w:t>
            </w:r>
          </w:p>
          <w:p w14:paraId="66197A13" w14:textId="77777777" w:rsidR="00C10462" w:rsidRPr="00BF7C0F" w:rsidRDefault="00C10462" w:rsidP="00C10462">
            <w:pPr>
              <w:spacing w:line="240" w:lineRule="auto"/>
              <w:ind w:right="-77"/>
              <w:jc w:val="center"/>
              <w:rPr>
                <w:rStyle w:val="normaltextrun"/>
                <w:rFonts w:ascii="Times New Roman" w:eastAsiaTheme="majorEastAsia" w:hAnsi="Times New Roman" w:cs="Times New Roman"/>
                <w:i/>
                <w:color w:val="000000"/>
                <w:shd w:val="clear" w:color="auto" w:fill="FFFFFF"/>
              </w:rPr>
            </w:pPr>
            <w:r w:rsidRPr="00BF7C0F">
              <w:rPr>
                <w:rStyle w:val="normaltextrun"/>
                <w:rFonts w:ascii="Times New Roman" w:eastAsiaTheme="majorEastAsia" w:hAnsi="Times New Roman" w:cs="Times New Roman"/>
                <w:i/>
                <w:color w:val="000000"/>
                <w:shd w:val="clear" w:color="auto" w:fill="FFFFFF"/>
              </w:rPr>
              <w:t>ir internetinė nuoroda į gamintojo techninę dokumentaciją, kurioje yra pasiūlymą atitinkančios programinės įrangos techniniai parametrai arba pateikti gamintojo parengtą programinės įrangos aprašymą,</w:t>
            </w:r>
            <w:r w:rsidRPr="00BF7C0F">
              <w:rPr>
                <w:rStyle w:val="normaltextrun"/>
              </w:rPr>
              <w:t xml:space="preserve"> </w:t>
            </w:r>
            <w:r w:rsidRPr="00BF7C0F">
              <w:rPr>
                <w:rStyle w:val="normaltextrun"/>
                <w:rFonts w:ascii="Times New Roman" w:eastAsiaTheme="majorEastAsia" w:hAnsi="Times New Roman" w:cs="Times New Roman"/>
                <w:i/>
                <w:color w:val="000000"/>
                <w:shd w:val="clear" w:color="auto" w:fill="FFFFFF"/>
              </w:rPr>
              <w:t>nurodant dokumento puslapį ar konkrečią vietą dokumente, kurioje aprašytas reikalaujamos charakteristikos atitikimas</w:t>
            </w:r>
          </w:p>
          <w:p w14:paraId="1A8562D5" w14:textId="1AEB468B" w:rsidR="00774CA2" w:rsidRPr="008C1D80" w:rsidRDefault="00C10462" w:rsidP="00774CA2">
            <w:pPr>
              <w:pStyle w:val="ListParagraph"/>
              <w:autoSpaceDN w:val="0"/>
              <w:spacing w:after="0" w:line="240" w:lineRule="auto"/>
              <w:ind w:left="360"/>
              <w:jc w:val="center"/>
              <w:rPr>
                <w:rFonts w:ascii="Times New Roman" w:hAnsi="Times New Roman" w:cs="Times New Roman"/>
                <w:b/>
                <w:bCs/>
                <w:color w:val="000000"/>
                <w:sz w:val="24"/>
                <w:szCs w:val="24"/>
              </w:rPr>
            </w:pPr>
            <w:r w:rsidRPr="00C10462">
              <w:rPr>
                <w:rFonts w:ascii="Times New Roman" w:hAnsi="Times New Roman" w:cs="Times New Roman"/>
                <w:b/>
                <w:bCs/>
                <w:i/>
                <w:iCs/>
                <w:color w:val="FF0000"/>
                <w:sz w:val="24"/>
                <w:szCs w:val="24"/>
              </w:rPr>
              <w:t>Nurodo Tiekėjas</w:t>
            </w:r>
          </w:p>
        </w:tc>
      </w:tr>
      <w:tr w:rsidR="00774CA2" w:rsidRPr="00700D95" w14:paraId="79881F8B" w14:textId="0A2D4AD7" w:rsidTr="00C10462">
        <w:trPr>
          <w:trHeight w:val="274"/>
        </w:trPr>
        <w:tc>
          <w:tcPr>
            <w:tcW w:w="1127" w:type="dxa"/>
          </w:tcPr>
          <w:p w14:paraId="6C00BB22" w14:textId="77777777" w:rsidR="00774CA2" w:rsidRPr="00700D95" w:rsidRDefault="00774CA2" w:rsidP="00BB4B58">
            <w:pPr>
              <w:pStyle w:val="ListParagraph"/>
              <w:numPr>
                <w:ilvl w:val="1"/>
                <w:numId w:val="28"/>
              </w:numPr>
              <w:spacing w:after="0" w:line="240" w:lineRule="auto"/>
              <w:ind w:hanging="792"/>
              <w:jc w:val="both"/>
              <w:rPr>
                <w:rFonts w:ascii="Times New Roman" w:hAnsi="Times New Roman" w:cs="Times New Roman"/>
                <w:color w:val="000000" w:themeColor="text1"/>
                <w:sz w:val="24"/>
                <w:szCs w:val="24"/>
              </w:rPr>
            </w:pPr>
          </w:p>
        </w:tc>
        <w:tc>
          <w:tcPr>
            <w:tcW w:w="4681" w:type="dxa"/>
          </w:tcPr>
          <w:p w14:paraId="47A98475" w14:textId="5ECF7342" w:rsidR="00774CA2" w:rsidRPr="00DA238B" w:rsidRDefault="00774CA2" w:rsidP="00DA238B">
            <w:pPr>
              <w:autoSpaceDN w:val="0"/>
              <w:spacing w:line="240" w:lineRule="auto"/>
              <w:jc w:val="both"/>
              <w:rPr>
                <w:rFonts w:ascii="Times New Roman" w:eastAsia="Times New Roman" w:hAnsi="Times New Roman" w:cs="Times New Roman"/>
                <w:sz w:val="24"/>
                <w:szCs w:val="24"/>
              </w:rPr>
            </w:pPr>
            <w:r w:rsidRPr="00700D95">
              <w:rPr>
                <w:rFonts w:ascii="Times New Roman" w:eastAsia="Times New Roman" w:hAnsi="Times New Roman" w:cs="Times New Roman"/>
                <w:sz w:val="24"/>
                <w:szCs w:val="24"/>
              </w:rPr>
              <w:t>Galinių įrenginių apsaugos (</w:t>
            </w:r>
            <w:proofErr w:type="spellStart"/>
            <w:r w:rsidRPr="00700D95">
              <w:rPr>
                <w:rFonts w:ascii="Times New Roman" w:hAnsi="Times New Roman" w:cs="Times New Roman"/>
                <w:color w:val="000000"/>
                <w:sz w:val="24"/>
                <w:szCs w:val="24"/>
              </w:rPr>
              <w:t>Endpoint</w:t>
            </w:r>
            <w:proofErr w:type="spellEnd"/>
            <w:r w:rsidRPr="00700D95">
              <w:rPr>
                <w:rFonts w:ascii="Times New Roman" w:hAnsi="Times New Roman" w:cs="Times New Roman"/>
                <w:color w:val="000000"/>
                <w:sz w:val="24"/>
                <w:szCs w:val="24"/>
              </w:rPr>
              <w:t xml:space="preserve"> </w:t>
            </w:r>
            <w:proofErr w:type="spellStart"/>
            <w:r w:rsidRPr="00700D95">
              <w:rPr>
                <w:rFonts w:ascii="Times New Roman" w:hAnsi="Times New Roman" w:cs="Times New Roman"/>
                <w:color w:val="000000"/>
                <w:sz w:val="24"/>
                <w:szCs w:val="24"/>
              </w:rPr>
              <w:t>Security</w:t>
            </w:r>
            <w:proofErr w:type="spellEnd"/>
            <w:r w:rsidRPr="00700D95">
              <w:rPr>
                <w:rFonts w:ascii="Times New Roman" w:hAnsi="Times New Roman" w:cs="Times New Roman"/>
                <w:color w:val="000000"/>
                <w:sz w:val="24"/>
                <w:szCs w:val="24"/>
              </w:rPr>
              <w:t xml:space="preserve"> Power Edition (</w:t>
            </w:r>
            <w:proofErr w:type="spellStart"/>
            <w:r w:rsidRPr="00700D95">
              <w:rPr>
                <w:rFonts w:ascii="Times New Roman" w:hAnsi="Times New Roman" w:cs="Times New Roman"/>
                <w:color w:val="000000"/>
                <w:sz w:val="24"/>
                <w:szCs w:val="24"/>
              </w:rPr>
              <w:t>Trellix</w:t>
            </w:r>
            <w:proofErr w:type="spellEnd"/>
            <w:r w:rsidRPr="00700D95">
              <w:rPr>
                <w:rFonts w:ascii="Times New Roman" w:hAnsi="Times New Roman" w:cs="Times New Roman"/>
                <w:color w:val="000000"/>
                <w:sz w:val="24"/>
                <w:szCs w:val="24"/>
              </w:rPr>
              <w:t xml:space="preserve">)) </w:t>
            </w:r>
            <w:r w:rsidRPr="00700D95">
              <w:rPr>
                <w:rFonts w:ascii="Times New Roman" w:eastAsia="Times New Roman" w:hAnsi="Times New Roman" w:cs="Times New Roman"/>
                <w:sz w:val="24"/>
                <w:szCs w:val="24"/>
              </w:rPr>
              <w:t>ar lygiavertė programinė įranga</w:t>
            </w:r>
            <w:r>
              <w:rPr>
                <w:rFonts w:ascii="Times New Roman" w:eastAsia="Times New Roman" w:hAnsi="Times New Roman" w:cs="Times New Roman"/>
                <w:sz w:val="24"/>
                <w:szCs w:val="24"/>
              </w:rPr>
              <w:t>. Programinė įranga</w:t>
            </w:r>
            <w:r w:rsidRPr="00700D95">
              <w:rPr>
                <w:rFonts w:ascii="Times New Roman" w:eastAsia="Times New Roman" w:hAnsi="Times New Roman" w:cs="Times New Roman"/>
                <w:sz w:val="24"/>
                <w:szCs w:val="24"/>
              </w:rPr>
              <w:t xml:space="preserve"> privalo būti suderinama su Pirkėjo</w:t>
            </w:r>
            <w:r>
              <w:rPr>
                <w:rFonts w:ascii="Times New Roman" w:eastAsia="Times New Roman" w:hAnsi="Times New Roman" w:cs="Times New Roman"/>
                <w:sz w:val="24"/>
                <w:szCs w:val="24"/>
              </w:rPr>
              <w:t xml:space="preserve"> naudojama</w:t>
            </w:r>
            <w:r w:rsidRPr="00700D95">
              <w:rPr>
                <w:rFonts w:ascii="Times New Roman" w:eastAsia="Times New Roman" w:hAnsi="Times New Roman" w:cs="Times New Roman"/>
                <w:sz w:val="24"/>
                <w:szCs w:val="24"/>
              </w:rPr>
              <w:t xml:space="preserve"> </w:t>
            </w:r>
            <w:proofErr w:type="spellStart"/>
            <w:r w:rsidRPr="00700D95">
              <w:rPr>
                <w:rFonts w:ascii="Times New Roman" w:eastAsia="Times New Roman" w:hAnsi="Times New Roman" w:cs="Times New Roman"/>
                <w:sz w:val="24"/>
                <w:szCs w:val="24"/>
              </w:rPr>
              <w:t>Trellix</w:t>
            </w:r>
            <w:proofErr w:type="spellEnd"/>
            <w:r w:rsidRPr="00700D95">
              <w:rPr>
                <w:rFonts w:ascii="Times New Roman" w:eastAsia="Times New Roman" w:hAnsi="Times New Roman" w:cs="Times New Roman"/>
                <w:sz w:val="24"/>
                <w:szCs w:val="24"/>
              </w:rPr>
              <w:t xml:space="preserve"> </w:t>
            </w:r>
            <w:proofErr w:type="spellStart"/>
            <w:r w:rsidRPr="00700D95">
              <w:rPr>
                <w:rFonts w:ascii="Times New Roman" w:eastAsia="Times New Roman" w:hAnsi="Times New Roman" w:cs="Times New Roman"/>
                <w:sz w:val="24"/>
                <w:szCs w:val="24"/>
              </w:rPr>
              <w:t>Endpoint</w:t>
            </w:r>
            <w:proofErr w:type="spellEnd"/>
            <w:r w:rsidRPr="00700D95">
              <w:rPr>
                <w:rFonts w:ascii="Times New Roman" w:eastAsia="Times New Roman" w:hAnsi="Times New Roman" w:cs="Times New Roman"/>
                <w:sz w:val="24"/>
                <w:szCs w:val="24"/>
              </w:rPr>
              <w:t xml:space="preserve"> </w:t>
            </w:r>
            <w:proofErr w:type="spellStart"/>
            <w:r w:rsidRPr="00700D95">
              <w:rPr>
                <w:rFonts w:ascii="Times New Roman" w:eastAsia="Times New Roman" w:hAnsi="Times New Roman" w:cs="Times New Roman"/>
                <w:sz w:val="24"/>
                <w:szCs w:val="24"/>
              </w:rPr>
              <w:t>Security</w:t>
            </w:r>
            <w:proofErr w:type="spellEnd"/>
            <w:r w:rsidRPr="00700D95">
              <w:rPr>
                <w:rFonts w:ascii="Times New Roman" w:eastAsia="Times New Roman" w:hAnsi="Times New Roman" w:cs="Times New Roman"/>
                <w:sz w:val="24"/>
                <w:szCs w:val="24"/>
              </w:rPr>
              <w:t xml:space="preserve"> (HX) centrine valdymo konsole bei privalo būti integruota į ją, taip išplečiant turimą </w:t>
            </w:r>
            <w:r>
              <w:rPr>
                <w:rFonts w:ascii="Times New Roman" w:eastAsia="Times New Roman" w:hAnsi="Times New Roman" w:cs="Times New Roman"/>
                <w:sz w:val="24"/>
                <w:szCs w:val="24"/>
              </w:rPr>
              <w:t xml:space="preserve">galinių naudotojų </w:t>
            </w:r>
            <w:r w:rsidRPr="00700D95">
              <w:rPr>
                <w:rFonts w:ascii="Times New Roman" w:eastAsia="Times New Roman" w:hAnsi="Times New Roman" w:cs="Times New Roman"/>
                <w:sz w:val="24"/>
                <w:szCs w:val="24"/>
              </w:rPr>
              <w:t xml:space="preserve">licencijų skaičių. </w:t>
            </w:r>
            <w:r w:rsidR="00C10462">
              <w:rPr>
                <w:rFonts w:ascii="Times New Roman" w:eastAsia="Times New Roman" w:hAnsi="Times New Roman" w:cs="Times New Roman"/>
                <w:sz w:val="24"/>
                <w:szCs w:val="24"/>
              </w:rPr>
              <w:t>Kiekis – 10 000 vnt.</w:t>
            </w:r>
          </w:p>
        </w:tc>
        <w:tc>
          <w:tcPr>
            <w:tcW w:w="3968" w:type="dxa"/>
          </w:tcPr>
          <w:p w14:paraId="069CDC32" w14:textId="5A4B1FFC" w:rsidR="00774CA2" w:rsidRPr="00C10462" w:rsidRDefault="00C10462" w:rsidP="00DA238B">
            <w:pPr>
              <w:autoSpaceDN w:val="0"/>
              <w:spacing w:line="240" w:lineRule="auto"/>
              <w:jc w:val="both"/>
              <w:rPr>
                <w:rFonts w:ascii="Times New Roman" w:eastAsia="Times New Roman" w:hAnsi="Times New Roman" w:cs="Times New Roman"/>
                <w:i/>
                <w:iCs/>
                <w:sz w:val="24"/>
                <w:szCs w:val="24"/>
              </w:rPr>
            </w:pPr>
            <w:r w:rsidRPr="00C10462">
              <w:rPr>
                <w:rFonts w:ascii="Times New Roman" w:hAnsi="Times New Roman" w:cs="Times New Roman"/>
                <w:b/>
                <w:bCs/>
                <w:i/>
                <w:iCs/>
                <w:color w:val="000000"/>
                <w:sz w:val="24"/>
                <w:szCs w:val="24"/>
              </w:rPr>
              <w:t>Nurodyti siūlomos programinės įrangos pavadinimą ir gamintoją</w:t>
            </w:r>
          </w:p>
        </w:tc>
      </w:tr>
      <w:tr w:rsidR="00774CA2" w:rsidRPr="00CE5162" w14:paraId="2C3A7BC3" w14:textId="68C9BF0C" w:rsidTr="00C10462">
        <w:trPr>
          <w:trHeight w:val="274"/>
        </w:trPr>
        <w:tc>
          <w:tcPr>
            <w:tcW w:w="1127" w:type="dxa"/>
          </w:tcPr>
          <w:p w14:paraId="29208E73" w14:textId="77777777" w:rsidR="00774CA2" w:rsidRPr="00CE5162" w:rsidRDefault="00774CA2" w:rsidP="00BB4B58">
            <w:pPr>
              <w:pStyle w:val="ListParagraph"/>
              <w:numPr>
                <w:ilvl w:val="1"/>
                <w:numId w:val="28"/>
              </w:numPr>
              <w:spacing w:after="0" w:line="240" w:lineRule="auto"/>
              <w:ind w:hanging="792"/>
              <w:jc w:val="both"/>
              <w:rPr>
                <w:rFonts w:ascii="Times New Roman" w:hAnsi="Times New Roman" w:cs="Times New Roman"/>
                <w:color w:val="000000" w:themeColor="text1"/>
                <w:sz w:val="24"/>
                <w:szCs w:val="24"/>
              </w:rPr>
            </w:pPr>
          </w:p>
        </w:tc>
        <w:tc>
          <w:tcPr>
            <w:tcW w:w="4681" w:type="dxa"/>
          </w:tcPr>
          <w:p w14:paraId="58241774" w14:textId="04619862" w:rsidR="00774CA2" w:rsidRPr="00CE5162" w:rsidRDefault="00271835" w:rsidP="009F14AE">
            <w:pPr>
              <w:autoSpaceDN w:val="0"/>
              <w:spacing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lang w:eastAsia="lt-LT"/>
              </w:rPr>
              <w:t xml:space="preserve">Palaikymo </w:t>
            </w:r>
            <w:r w:rsidR="00774CA2">
              <w:rPr>
                <w:rFonts w:ascii="Times New Roman" w:hAnsi="Times New Roman" w:cs="Times New Roman"/>
                <w:sz w:val="24"/>
                <w:szCs w:val="24"/>
                <w:lang w:eastAsia="lt-LT"/>
              </w:rPr>
              <w:t>laikotarpiu</w:t>
            </w:r>
            <w:r w:rsidR="00C10462">
              <w:rPr>
                <w:rFonts w:ascii="Times New Roman" w:hAnsi="Times New Roman" w:cs="Times New Roman"/>
                <w:sz w:val="24"/>
                <w:szCs w:val="24"/>
                <w:lang w:eastAsia="lt-LT"/>
              </w:rPr>
              <w:t xml:space="preserve"> programinės įrangos techninis</w:t>
            </w:r>
            <w:r w:rsidR="00774CA2">
              <w:rPr>
                <w:rFonts w:ascii="Times New Roman" w:hAnsi="Times New Roman" w:cs="Times New Roman"/>
                <w:sz w:val="24"/>
                <w:szCs w:val="24"/>
                <w:lang w:eastAsia="lt-LT"/>
              </w:rPr>
              <w:t xml:space="preserve"> p</w:t>
            </w:r>
            <w:r w:rsidR="00774CA2" w:rsidRPr="00CE5162">
              <w:rPr>
                <w:rFonts w:ascii="Times New Roman" w:hAnsi="Times New Roman" w:cs="Times New Roman"/>
                <w:sz w:val="24"/>
                <w:szCs w:val="24"/>
                <w:lang w:eastAsia="lt-LT"/>
              </w:rPr>
              <w:t xml:space="preserve">alaikymas </w:t>
            </w:r>
            <w:r w:rsidR="00774CA2">
              <w:rPr>
                <w:rFonts w:ascii="Times New Roman" w:hAnsi="Times New Roman" w:cs="Times New Roman"/>
                <w:sz w:val="24"/>
                <w:szCs w:val="24"/>
                <w:lang w:eastAsia="lt-LT"/>
              </w:rPr>
              <w:t xml:space="preserve">turi būti </w:t>
            </w:r>
            <w:r w:rsidR="00774CA2" w:rsidRPr="00CE5162">
              <w:rPr>
                <w:rFonts w:ascii="Times New Roman" w:hAnsi="Times New Roman" w:cs="Times New Roman"/>
                <w:sz w:val="24"/>
                <w:szCs w:val="24"/>
                <w:lang w:eastAsia="lt-LT"/>
              </w:rPr>
              <w:t>teikiamas</w:t>
            </w:r>
            <w:r w:rsidR="00774CA2">
              <w:rPr>
                <w:rFonts w:ascii="Times New Roman" w:hAnsi="Times New Roman" w:cs="Times New Roman"/>
                <w:sz w:val="24"/>
                <w:szCs w:val="24"/>
                <w:lang w:eastAsia="lt-LT"/>
              </w:rPr>
              <w:t xml:space="preserve"> tiesiogiai</w:t>
            </w:r>
            <w:r w:rsidR="00774CA2" w:rsidRPr="00CE5162">
              <w:rPr>
                <w:rFonts w:ascii="Times New Roman" w:hAnsi="Times New Roman" w:cs="Times New Roman"/>
                <w:sz w:val="24"/>
                <w:szCs w:val="24"/>
                <w:lang w:eastAsia="lt-LT"/>
              </w:rPr>
              <w:t xml:space="preserve"> </w:t>
            </w:r>
            <w:r w:rsidR="00774CA2">
              <w:rPr>
                <w:rFonts w:ascii="Times New Roman" w:hAnsi="Times New Roman" w:cs="Times New Roman"/>
                <w:sz w:val="24"/>
                <w:szCs w:val="24"/>
                <w:lang w:eastAsia="lt-LT"/>
              </w:rPr>
              <w:t xml:space="preserve">programinės </w:t>
            </w:r>
            <w:r w:rsidR="00774CA2" w:rsidRPr="00CE5162">
              <w:rPr>
                <w:rFonts w:ascii="Times New Roman" w:hAnsi="Times New Roman" w:cs="Times New Roman"/>
                <w:sz w:val="24"/>
                <w:szCs w:val="24"/>
                <w:lang w:eastAsia="lt-LT"/>
              </w:rPr>
              <w:t xml:space="preserve">įrangos gamintojo. Licencijos palaikymo sąlygos </w:t>
            </w:r>
            <w:r w:rsidR="00774CA2">
              <w:rPr>
                <w:rFonts w:ascii="Times New Roman" w:hAnsi="Times New Roman" w:cs="Times New Roman"/>
                <w:sz w:val="24"/>
                <w:szCs w:val="24"/>
                <w:lang w:eastAsia="lt-LT"/>
              </w:rPr>
              <w:t>turi leisti</w:t>
            </w:r>
            <w:r w:rsidR="00774CA2" w:rsidRPr="00CE5162">
              <w:rPr>
                <w:rFonts w:ascii="Times New Roman" w:hAnsi="Times New Roman" w:cs="Times New Roman"/>
                <w:sz w:val="24"/>
                <w:szCs w:val="24"/>
                <w:lang w:eastAsia="lt-LT"/>
              </w:rPr>
              <w:t xml:space="preserve"> parsisiųsti ir naudoti paskutinę programinės įrangos versiją bei atnaujinimus ne trumpiau kaip </w:t>
            </w:r>
            <w:r w:rsidR="00774CA2">
              <w:rPr>
                <w:rFonts w:ascii="Times New Roman" w:hAnsi="Times New Roman" w:cs="Times New Roman"/>
                <w:sz w:val="24"/>
                <w:szCs w:val="24"/>
                <w:lang w:eastAsia="lt-LT"/>
              </w:rPr>
              <w:t>60</w:t>
            </w:r>
            <w:r w:rsidR="00774CA2" w:rsidRPr="00CE5162">
              <w:rPr>
                <w:rFonts w:ascii="Times New Roman" w:hAnsi="Times New Roman" w:cs="Times New Roman"/>
                <w:sz w:val="24"/>
                <w:szCs w:val="24"/>
                <w:lang w:eastAsia="lt-LT"/>
              </w:rPr>
              <w:t xml:space="preserve"> mėn.</w:t>
            </w:r>
            <w:r w:rsidR="00C10462">
              <w:rPr>
                <w:rFonts w:ascii="Times New Roman" w:hAnsi="Times New Roman" w:cs="Times New Roman"/>
                <w:sz w:val="24"/>
                <w:szCs w:val="24"/>
                <w:lang w:eastAsia="lt-LT"/>
              </w:rPr>
              <w:t xml:space="preserve"> Techninis palaikymas teikiamas </w:t>
            </w:r>
            <w:r w:rsidR="00C10462" w:rsidRPr="00CE5162">
              <w:rPr>
                <w:rFonts w:ascii="Times New Roman" w:hAnsi="Times New Roman" w:cs="Times New Roman"/>
                <w:sz w:val="24"/>
                <w:szCs w:val="24"/>
              </w:rPr>
              <w:t>internetu, elektroniniu paštu ar kitomis gamintojo numatytomis priemonėmis</w:t>
            </w:r>
            <w:r w:rsidR="00C10462">
              <w:rPr>
                <w:rFonts w:ascii="Times New Roman" w:hAnsi="Times New Roman" w:cs="Times New Roman"/>
                <w:sz w:val="24"/>
                <w:szCs w:val="24"/>
              </w:rPr>
              <w:t>.</w:t>
            </w:r>
          </w:p>
        </w:tc>
        <w:tc>
          <w:tcPr>
            <w:tcW w:w="3968" w:type="dxa"/>
          </w:tcPr>
          <w:p w14:paraId="1EB3254D" w14:textId="77777777" w:rsidR="00774CA2" w:rsidRDefault="00774CA2" w:rsidP="009F14AE">
            <w:pPr>
              <w:autoSpaceDN w:val="0"/>
              <w:spacing w:line="240" w:lineRule="auto"/>
              <w:jc w:val="both"/>
              <w:rPr>
                <w:rFonts w:ascii="Times New Roman" w:hAnsi="Times New Roman" w:cs="Times New Roman"/>
                <w:sz w:val="24"/>
                <w:szCs w:val="24"/>
                <w:lang w:eastAsia="lt-LT"/>
              </w:rPr>
            </w:pPr>
          </w:p>
        </w:tc>
      </w:tr>
      <w:tr w:rsidR="00774CA2" w:rsidRPr="00CE5162" w14:paraId="61FC70A1" w14:textId="59AAAAB3" w:rsidTr="00C10462">
        <w:trPr>
          <w:trHeight w:val="274"/>
        </w:trPr>
        <w:tc>
          <w:tcPr>
            <w:tcW w:w="1127" w:type="dxa"/>
          </w:tcPr>
          <w:p w14:paraId="5C7726A1" w14:textId="77777777" w:rsidR="00774CA2" w:rsidRPr="00CE5162" w:rsidRDefault="00774CA2" w:rsidP="00BB4B58">
            <w:pPr>
              <w:pStyle w:val="ListParagraph"/>
              <w:numPr>
                <w:ilvl w:val="1"/>
                <w:numId w:val="28"/>
              </w:numPr>
              <w:spacing w:after="0" w:line="240" w:lineRule="auto"/>
              <w:ind w:hanging="792"/>
              <w:jc w:val="both"/>
              <w:rPr>
                <w:rFonts w:ascii="Times New Roman" w:hAnsi="Times New Roman" w:cs="Times New Roman"/>
                <w:color w:val="000000" w:themeColor="text1"/>
                <w:sz w:val="24"/>
                <w:szCs w:val="24"/>
              </w:rPr>
            </w:pPr>
          </w:p>
        </w:tc>
        <w:tc>
          <w:tcPr>
            <w:tcW w:w="4681" w:type="dxa"/>
          </w:tcPr>
          <w:p w14:paraId="7D3F2E3C" w14:textId="2F1FA2F2" w:rsidR="00774CA2" w:rsidRPr="00CE5162" w:rsidRDefault="00271835" w:rsidP="009F01FB">
            <w:pPr>
              <w:rPr>
                <w:rFonts w:ascii="Times New Roman" w:hAnsi="Times New Roman" w:cs="Times New Roman"/>
                <w:sz w:val="24"/>
                <w:szCs w:val="24"/>
              </w:rPr>
            </w:pPr>
            <w:r>
              <w:rPr>
                <w:rFonts w:ascii="Times New Roman" w:hAnsi="Times New Roman" w:cs="Times New Roman"/>
                <w:sz w:val="24"/>
                <w:szCs w:val="24"/>
                <w:lang w:eastAsia="lt-LT"/>
              </w:rPr>
              <w:t xml:space="preserve">Palaikymo </w:t>
            </w:r>
            <w:r w:rsidR="00774CA2">
              <w:rPr>
                <w:rFonts w:ascii="Times New Roman" w:hAnsi="Times New Roman" w:cs="Times New Roman"/>
                <w:sz w:val="24"/>
                <w:szCs w:val="24"/>
                <w:lang w:eastAsia="lt-LT"/>
              </w:rPr>
              <w:t xml:space="preserve">laikotarpiu  </w:t>
            </w:r>
            <w:r w:rsidR="00774CA2" w:rsidRPr="00834437">
              <w:rPr>
                <w:rFonts w:ascii="Times New Roman" w:hAnsi="Times New Roman" w:cs="Times New Roman"/>
                <w:sz w:val="24"/>
                <w:szCs w:val="24"/>
              </w:rPr>
              <w:t>Perkanči</w:t>
            </w:r>
            <w:r w:rsidR="00774CA2">
              <w:rPr>
                <w:rFonts w:ascii="Times New Roman" w:hAnsi="Times New Roman" w:cs="Times New Roman"/>
                <w:sz w:val="24"/>
                <w:szCs w:val="24"/>
              </w:rPr>
              <w:t>a</w:t>
            </w:r>
            <w:r w:rsidR="00774CA2" w:rsidRPr="00834437">
              <w:rPr>
                <w:rFonts w:ascii="Times New Roman" w:hAnsi="Times New Roman" w:cs="Times New Roman"/>
                <w:sz w:val="24"/>
                <w:szCs w:val="24"/>
              </w:rPr>
              <w:t xml:space="preserve">jai organizacijai turi būti suteikta teisė tiesiogiai kreiptis į gamintoją iškilus problemai </w:t>
            </w:r>
            <w:r w:rsidR="00774CA2" w:rsidRPr="00CE5162">
              <w:rPr>
                <w:rFonts w:ascii="Times New Roman" w:hAnsi="Times New Roman" w:cs="Times New Roman"/>
                <w:sz w:val="24"/>
                <w:szCs w:val="24"/>
              </w:rPr>
              <w:t>(produkto naudojimo, konfigūravimo ir problemų sprendimo klausimais) darbo dienomis darbo valandomis (paslaugos tipas ne blogesnis nei 8x5)</w:t>
            </w:r>
            <w:r w:rsidR="00774CA2">
              <w:rPr>
                <w:rFonts w:ascii="Times New Roman" w:hAnsi="Times New Roman" w:cs="Times New Roman"/>
                <w:sz w:val="24"/>
                <w:szCs w:val="24"/>
              </w:rPr>
              <w:t xml:space="preserve"> dedikuotais gamintojo palaikymo tarnybos kontaktais</w:t>
            </w:r>
            <w:r w:rsidR="00774CA2" w:rsidRPr="00CE5162">
              <w:rPr>
                <w:rFonts w:ascii="Times New Roman" w:hAnsi="Times New Roman" w:cs="Times New Roman"/>
                <w:sz w:val="24"/>
                <w:szCs w:val="24"/>
              </w:rPr>
              <w:t xml:space="preserve"> </w:t>
            </w:r>
          </w:p>
        </w:tc>
        <w:tc>
          <w:tcPr>
            <w:tcW w:w="3968" w:type="dxa"/>
          </w:tcPr>
          <w:p w14:paraId="036389EB" w14:textId="77777777" w:rsidR="00774CA2" w:rsidRDefault="00774CA2" w:rsidP="009F01FB">
            <w:pPr>
              <w:rPr>
                <w:rFonts w:ascii="Times New Roman" w:hAnsi="Times New Roman" w:cs="Times New Roman"/>
                <w:sz w:val="24"/>
                <w:szCs w:val="24"/>
                <w:lang w:eastAsia="lt-LT"/>
              </w:rPr>
            </w:pPr>
          </w:p>
        </w:tc>
      </w:tr>
    </w:tbl>
    <w:p w14:paraId="5D6CE68E" w14:textId="1F3A559C" w:rsidR="009256EC" w:rsidRPr="00517E6B" w:rsidRDefault="009256EC" w:rsidP="00C135F9">
      <w:pPr>
        <w:spacing w:after="0" w:line="240" w:lineRule="auto"/>
        <w:jc w:val="both"/>
        <w:rPr>
          <w:rFonts w:ascii="Times New Roman" w:eastAsia="Calibri" w:hAnsi="Times New Roman" w:cs="Times New Roman"/>
          <w:sz w:val="24"/>
          <w:szCs w:val="24"/>
        </w:rPr>
      </w:pPr>
    </w:p>
    <w:sectPr w:rsidR="009256EC" w:rsidRPr="00517E6B" w:rsidSect="00E8164C">
      <w:headerReference w:type="default" r:id="rId12"/>
      <w:footerReference w:type="default" r:id="rId13"/>
      <w:pgSz w:w="11906" w:h="16838"/>
      <w:pgMar w:top="567" w:right="99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E1D8D2" w14:textId="77777777" w:rsidR="00FF6C8E" w:rsidRDefault="00FF6C8E" w:rsidP="009566C9">
      <w:pPr>
        <w:spacing w:after="0" w:line="240" w:lineRule="auto"/>
      </w:pPr>
      <w:r>
        <w:separator/>
      </w:r>
    </w:p>
  </w:endnote>
  <w:endnote w:type="continuationSeparator" w:id="0">
    <w:p w14:paraId="208A4F0C" w14:textId="77777777" w:rsidR="00FF6C8E" w:rsidRDefault="00FF6C8E" w:rsidP="00956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2686356"/>
      <w:docPartObj>
        <w:docPartGallery w:val="Page Numbers (Bottom of Page)"/>
        <w:docPartUnique/>
      </w:docPartObj>
    </w:sdtPr>
    <w:sdtEndPr>
      <w:rPr>
        <w:noProof/>
      </w:rPr>
    </w:sdtEndPr>
    <w:sdtContent>
      <w:p w14:paraId="5EC10869" w14:textId="6B8E4C5F" w:rsidR="006B6510" w:rsidRDefault="006B6510">
        <w:pPr>
          <w:pStyle w:val="Footer"/>
          <w:jc w:val="center"/>
        </w:pPr>
        <w:r>
          <w:fldChar w:fldCharType="begin"/>
        </w:r>
        <w:r>
          <w:instrText xml:space="preserve"> PAGE   \* MERGEFORMAT </w:instrText>
        </w:r>
        <w:r>
          <w:fldChar w:fldCharType="separate"/>
        </w:r>
        <w:r w:rsidR="006D77A8">
          <w:rPr>
            <w:noProof/>
          </w:rPr>
          <w:t>2</w:t>
        </w:r>
        <w:r>
          <w:rPr>
            <w:noProof/>
          </w:rPr>
          <w:fldChar w:fldCharType="end"/>
        </w:r>
      </w:p>
    </w:sdtContent>
  </w:sdt>
  <w:p w14:paraId="2E6C931D" w14:textId="77777777" w:rsidR="002D4422" w:rsidRDefault="002D4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3DF06" w14:textId="77777777" w:rsidR="00FF6C8E" w:rsidRDefault="00FF6C8E" w:rsidP="009566C9">
      <w:pPr>
        <w:spacing w:after="0" w:line="240" w:lineRule="auto"/>
      </w:pPr>
      <w:r>
        <w:separator/>
      </w:r>
    </w:p>
  </w:footnote>
  <w:footnote w:type="continuationSeparator" w:id="0">
    <w:p w14:paraId="37B5D02D" w14:textId="77777777" w:rsidR="00FF6C8E" w:rsidRDefault="00FF6C8E" w:rsidP="00956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EEC7B" w14:textId="77777777" w:rsidR="00133E70" w:rsidRPr="00DB5350" w:rsidRDefault="00133E70">
    <w:pPr>
      <w:pStyle w:val="Header"/>
      <w:jc w:val="center"/>
      <w:rPr>
        <w:rFonts w:ascii="Times New Roman" w:hAnsi="Times New Roman" w:cs="Times New Roman"/>
        <w:sz w:val="24"/>
        <w:szCs w:val="24"/>
      </w:rPr>
    </w:pPr>
  </w:p>
  <w:p w14:paraId="66832A96" w14:textId="77777777" w:rsidR="00133E70" w:rsidRDefault="00133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127E"/>
    <w:multiLevelType w:val="hybridMultilevel"/>
    <w:tmpl w:val="8EA03306"/>
    <w:lvl w:ilvl="0" w:tplc="0534E65A">
      <w:start w:val="20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26B9"/>
    <w:multiLevelType w:val="hybridMultilevel"/>
    <w:tmpl w:val="606ECB88"/>
    <w:lvl w:ilvl="0" w:tplc="04270001">
      <w:start w:val="1"/>
      <w:numFmt w:val="bullet"/>
      <w:lvlText w:val=""/>
      <w:lvlJc w:val="left"/>
      <w:pPr>
        <w:ind w:left="1079" w:hanging="360"/>
      </w:pPr>
      <w:rPr>
        <w:rFonts w:ascii="Symbol" w:hAnsi="Symbol" w:hint="default"/>
      </w:rPr>
    </w:lvl>
    <w:lvl w:ilvl="1" w:tplc="04270003" w:tentative="1">
      <w:start w:val="1"/>
      <w:numFmt w:val="bullet"/>
      <w:lvlText w:val="o"/>
      <w:lvlJc w:val="left"/>
      <w:pPr>
        <w:ind w:left="1799" w:hanging="360"/>
      </w:pPr>
      <w:rPr>
        <w:rFonts w:ascii="Courier New" w:hAnsi="Courier New" w:cs="Courier New" w:hint="default"/>
      </w:rPr>
    </w:lvl>
    <w:lvl w:ilvl="2" w:tplc="04270005" w:tentative="1">
      <w:start w:val="1"/>
      <w:numFmt w:val="bullet"/>
      <w:lvlText w:val=""/>
      <w:lvlJc w:val="left"/>
      <w:pPr>
        <w:ind w:left="2519" w:hanging="360"/>
      </w:pPr>
      <w:rPr>
        <w:rFonts w:ascii="Wingdings" w:hAnsi="Wingdings" w:hint="default"/>
      </w:rPr>
    </w:lvl>
    <w:lvl w:ilvl="3" w:tplc="04270001" w:tentative="1">
      <w:start w:val="1"/>
      <w:numFmt w:val="bullet"/>
      <w:lvlText w:val=""/>
      <w:lvlJc w:val="left"/>
      <w:pPr>
        <w:ind w:left="3239" w:hanging="360"/>
      </w:pPr>
      <w:rPr>
        <w:rFonts w:ascii="Symbol" w:hAnsi="Symbol" w:hint="default"/>
      </w:rPr>
    </w:lvl>
    <w:lvl w:ilvl="4" w:tplc="04270003" w:tentative="1">
      <w:start w:val="1"/>
      <w:numFmt w:val="bullet"/>
      <w:lvlText w:val="o"/>
      <w:lvlJc w:val="left"/>
      <w:pPr>
        <w:ind w:left="3959" w:hanging="360"/>
      </w:pPr>
      <w:rPr>
        <w:rFonts w:ascii="Courier New" w:hAnsi="Courier New" w:cs="Courier New" w:hint="default"/>
      </w:rPr>
    </w:lvl>
    <w:lvl w:ilvl="5" w:tplc="04270005" w:tentative="1">
      <w:start w:val="1"/>
      <w:numFmt w:val="bullet"/>
      <w:lvlText w:val=""/>
      <w:lvlJc w:val="left"/>
      <w:pPr>
        <w:ind w:left="4679" w:hanging="360"/>
      </w:pPr>
      <w:rPr>
        <w:rFonts w:ascii="Wingdings" w:hAnsi="Wingdings" w:hint="default"/>
      </w:rPr>
    </w:lvl>
    <w:lvl w:ilvl="6" w:tplc="04270001" w:tentative="1">
      <w:start w:val="1"/>
      <w:numFmt w:val="bullet"/>
      <w:lvlText w:val=""/>
      <w:lvlJc w:val="left"/>
      <w:pPr>
        <w:ind w:left="5399" w:hanging="360"/>
      </w:pPr>
      <w:rPr>
        <w:rFonts w:ascii="Symbol" w:hAnsi="Symbol" w:hint="default"/>
      </w:rPr>
    </w:lvl>
    <w:lvl w:ilvl="7" w:tplc="04270003" w:tentative="1">
      <w:start w:val="1"/>
      <w:numFmt w:val="bullet"/>
      <w:lvlText w:val="o"/>
      <w:lvlJc w:val="left"/>
      <w:pPr>
        <w:ind w:left="6119" w:hanging="360"/>
      </w:pPr>
      <w:rPr>
        <w:rFonts w:ascii="Courier New" w:hAnsi="Courier New" w:cs="Courier New" w:hint="default"/>
      </w:rPr>
    </w:lvl>
    <w:lvl w:ilvl="8" w:tplc="04270005" w:tentative="1">
      <w:start w:val="1"/>
      <w:numFmt w:val="bullet"/>
      <w:lvlText w:val=""/>
      <w:lvlJc w:val="left"/>
      <w:pPr>
        <w:ind w:left="6839" w:hanging="360"/>
      </w:pPr>
      <w:rPr>
        <w:rFonts w:ascii="Wingdings" w:hAnsi="Wingdings" w:hint="default"/>
      </w:rPr>
    </w:lvl>
  </w:abstractNum>
  <w:abstractNum w:abstractNumId="2" w15:restartNumberingAfterBreak="0">
    <w:nsid w:val="05E30ACF"/>
    <w:multiLevelType w:val="hybridMultilevel"/>
    <w:tmpl w:val="EF321372"/>
    <w:lvl w:ilvl="0" w:tplc="04270001">
      <w:start w:val="1"/>
      <w:numFmt w:val="bullet"/>
      <w:lvlText w:val=""/>
      <w:lvlJc w:val="left"/>
      <w:pPr>
        <w:ind w:left="1179" w:hanging="360"/>
      </w:pPr>
      <w:rPr>
        <w:rFonts w:ascii="Symbol" w:hAnsi="Symbol" w:hint="default"/>
      </w:rPr>
    </w:lvl>
    <w:lvl w:ilvl="1" w:tplc="04270003" w:tentative="1">
      <w:start w:val="1"/>
      <w:numFmt w:val="bullet"/>
      <w:lvlText w:val="o"/>
      <w:lvlJc w:val="left"/>
      <w:pPr>
        <w:ind w:left="1899" w:hanging="360"/>
      </w:pPr>
      <w:rPr>
        <w:rFonts w:ascii="Courier New" w:hAnsi="Courier New" w:cs="Courier New" w:hint="default"/>
      </w:rPr>
    </w:lvl>
    <w:lvl w:ilvl="2" w:tplc="04270005" w:tentative="1">
      <w:start w:val="1"/>
      <w:numFmt w:val="bullet"/>
      <w:lvlText w:val=""/>
      <w:lvlJc w:val="left"/>
      <w:pPr>
        <w:ind w:left="2619" w:hanging="360"/>
      </w:pPr>
      <w:rPr>
        <w:rFonts w:ascii="Wingdings" w:hAnsi="Wingdings" w:hint="default"/>
      </w:rPr>
    </w:lvl>
    <w:lvl w:ilvl="3" w:tplc="04270001" w:tentative="1">
      <w:start w:val="1"/>
      <w:numFmt w:val="bullet"/>
      <w:lvlText w:val=""/>
      <w:lvlJc w:val="left"/>
      <w:pPr>
        <w:ind w:left="3339" w:hanging="360"/>
      </w:pPr>
      <w:rPr>
        <w:rFonts w:ascii="Symbol" w:hAnsi="Symbol" w:hint="default"/>
      </w:rPr>
    </w:lvl>
    <w:lvl w:ilvl="4" w:tplc="04270003" w:tentative="1">
      <w:start w:val="1"/>
      <w:numFmt w:val="bullet"/>
      <w:lvlText w:val="o"/>
      <w:lvlJc w:val="left"/>
      <w:pPr>
        <w:ind w:left="4059" w:hanging="360"/>
      </w:pPr>
      <w:rPr>
        <w:rFonts w:ascii="Courier New" w:hAnsi="Courier New" w:cs="Courier New" w:hint="default"/>
      </w:rPr>
    </w:lvl>
    <w:lvl w:ilvl="5" w:tplc="04270005" w:tentative="1">
      <w:start w:val="1"/>
      <w:numFmt w:val="bullet"/>
      <w:lvlText w:val=""/>
      <w:lvlJc w:val="left"/>
      <w:pPr>
        <w:ind w:left="4779" w:hanging="360"/>
      </w:pPr>
      <w:rPr>
        <w:rFonts w:ascii="Wingdings" w:hAnsi="Wingdings" w:hint="default"/>
      </w:rPr>
    </w:lvl>
    <w:lvl w:ilvl="6" w:tplc="04270001" w:tentative="1">
      <w:start w:val="1"/>
      <w:numFmt w:val="bullet"/>
      <w:lvlText w:val=""/>
      <w:lvlJc w:val="left"/>
      <w:pPr>
        <w:ind w:left="5499" w:hanging="360"/>
      </w:pPr>
      <w:rPr>
        <w:rFonts w:ascii="Symbol" w:hAnsi="Symbol" w:hint="default"/>
      </w:rPr>
    </w:lvl>
    <w:lvl w:ilvl="7" w:tplc="04270003" w:tentative="1">
      <w:start w:val="1"/>
      <w:numFmt w:val="bullet"/>
      <w:lvlText w:val="o"/>
      <w:lvlJc w:val="left"/>
      <w:pPr>
        <w:ind w:left="6219" w:hanging="360"/>
      </w:pPr>
      <w:rPr>
        <w:rFonts w:ascii="Courier New" w:hAnsi="Courier New" w:cs="Courier New" w:hint="default"/>
      </w:rPr>
    </w:lvl>
    <w:lvl w:ilvl="8" w:tplc="04270005" w:tentative="1">
      <w:start w:val="1"/>
      <w:numFmt w:val="bullet"/>
      <w:lvlText w:val=""/>
      <w:lvlJc w:val="left"/>
      <w:pPr>
        <w:ind w:left="6939" w:hanging="360"/>
      </w:pPr>
      <w:rPr>
        <w:rFonts w:ascii="Wingdings" w:hAnsi="Wingdings" w:hint="default"/>
      </w:rPr>
    </w:lvl>
  </w:abstractNum>
  <w:abstractNum w:abstractNumId="3" w15:restartNumberingAfterBreak="0">
    <w:nsid w:val="07062D60"/>
    <w:multiLevelType w:val="hybridMultilevel"/>
    <w:tmpl w:val="DAAEF0F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4" w15:restartNumberingAfterBreak="0">
    <w:nsid w:val="072133C3"/>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5" w15:restartNumberingAfterBreak="0">
    <w:nsid w:val="09581513"/>
    <w:multiLevelType w:val="hybridMultilevel"/>
    <w:tmpl w:val="2FE82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D120F3"/>
    <w:multiLevelType w:val="hybridMultilevel"/>
    <w:tmpl w:val="FF5855B6"/>
    <w:lvl w:ilvl="0" w:tplc="9836D41E">
      <w:start w:val="1"/>
      <w:numFmt w:val="bullet"/>
      <w:lvlText w:val=""/>
      <w:lvlJc w:val="left"/>
      <w:pPr>
        <w:ind w:left="753" w:hanging="360"/>
      </w:pPr>
      <w:rPr>
        <w:rFonts w:ascii="Symbol" w:hAnsi="Symbol" w:hint="default"/>
        <w:sz w:val="24"/>
        <w:szCs w:val="24"/>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7" w15:restartNumberingAfterBreak="0">
    <w:nsid w:val="0C8C7D6B"/>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8" w15:restartNumberingAfterBreak="0">
    <w:nsid w:val="11BD427C"/>
    <w:multiLevelType w:val="hybridMultilevel"/>
    <w:tmpl w:val="DB3C1AC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16A4584E"/>
    <w:multiLevelType w:val="hybridMultilevel"/>
    <w:tmpl w:val="4900E79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0" w15:restartNumberingAfterBreak="0">
    <w:nsid w:val="19657984"/>
    <w:multiLevelType w:val="hybridMultilevel"/>
    <w:tmpl w:val="FF087B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FF10D9"/>
    <w:multiLevelType w:val="hybridMultilevel"/>
    <w:tmpl w:val="2CF4E0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8E6B71"/>
    <w:multiLevelType w:val="hybridMultilevel"/>
    <w:tmpl w:val="3E6059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E9B3EA1"/>
    <w:multiLevelType w:val="hybridMultilevel"/>
    <w:tmpl w:val="D29685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5" w15:restartNumberingAfterBreak="0">
    <w:nsid w:val="2ED724D0"/>
    <w:multiLevelType w:val="hybridMultilevel"/>
    <w:tmpl w:val="4A644A8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6" w15:restartNumberingAfterBreak="0">
    <w:nsid w:val="31F94B87"/>
    <w:multiLevelType w:val="hybridMultilevel"/>
    <w:tmpl w:val="ACC6A276"/>
    <w:lvl w:ilvl="0" w:tplc="04270001">
      <w:start w:val="1"/>
      <w:numFmt w:val="bullet"/>
      <w:lvlText w:val=""/>
      <w:lvlJc w:val="left"/>
      <w:pPr>
        <w:ind w:left="952" w:hanging="360"/>
      </w:pPr>
      <w:rPr>
        <w:rFonts w:ascii="Symbol" w:hAnsi="Symbol" w:hint="default"/>
      </w:rPr>
    </w:lvl>
    <w:lvl w:ilvl="1" w:tplc="04270003">
      <w:start w:val="1"/>
      <w:numFmt w:val="bullet"/>
      <w:lvlText w:val="o"/>
      <w:lvlJc w:val="left"/>
      <w:pPr>
        <w:ind w:left="1672" w:hanging="360"/>
      </w:pPr>
      <w:rPr>
        <w:rFonts w:ascii="Courier New" w:hAnsi="Courier New" w:cs="Courier New" w:hint="default"/>
      </w:rPr>
    </w:lvl>
    <w:lvl w:ilvl="2" w:tplc="04270005">
      <w:start w:val="1"/>
      <w:numFmt w:val="bullet"/>
      <w:lvlText w:val=""/>
      <w:lvlJc w:val="left"/>
      <w:pPr>
        <w:ind w:left="2392" w:hanging="360"/>
      </w:pPr>
      <w:rPr>
        <w:rFonts w:ascii="Wingdings" w:hAnsi="Wingdings" w:hint="default"/>
      </w:rPr>
    </w:lvl>
    <w:lvl w:ilvl="3" w:tplc="04270001">
      <w:start w:val="1"/>
      <w:numFmt w:val="bullet"/>
      <w:lvlText w:val=""/>
      <w:lvlJc w:val="left"/>
      <w:pPr>
        <w:ind w:left="3112" w:hanging="360"/>
      </w:pPr>
      <w:rPr>
        <w:rFonts w:ascii="Symbol" w:hAnsi="Symbol" w:hint="default"/>
      </w:rPr>
    </w:lvl>
    <w:lvl w:ilvl="4" w:tplc="04270003">
      <w:start w:val="1"/>
      <w:numFmt w:val="bullet"/>
      <w:lvlText w:val="o"/>
      <w:lvlJc w:val="left"/>
      <w:pPr>
        <w:ind w:left="3832" w:hanging="360"/>
      </w:pPr>
      <w:rPr>
        <w:rFonts w:ascii="Courier New" w:hAnsi="Courier New" w:cs="Courier New" w:hint="default"/>
      </w:rPr>
    </w:lvl>
    <w:lvl w:ilvl="5" w:tplc="04270005">
      <w:start w:val="1"/>
      <w:numFmt w:val="bullet"/>
      <w:lvlText w:val=""/>
      <w:lvlJc w:val="left"/>
      <w:pPr>
        <w:ind w:left="4552" w:hanging="360"/>
      </w:pPr>
      <w:rPr>
        <w:rFonts w:ascii="Wingdings" w:hAnsi="Wingdings" w:hint="default"/>
      </w:rPr>
    </w:lvl>
    <w:lvl w:ilvl="6" w:tplc="04270001">
      <w:start w:val="1"/>
      <w:numFmt w:val="bullet"/>
      <w:lvlText w:val=""/>
      <w:lvlJc w:val="left"/>
      <w:pPr>
        <w:ind w:left="5272" w:hanging="360"/>
      </w:pPr>
      <w:rPr>
        <w:rFonts w:ascii="Symbol" w:hAnsi="Symbol" w:hint="default"/>
      </w:rPr>
    </w:lvl>
    <w:lvl w:ilvl="7" w:tplc="04270003">
      <w:start w:val="1"/>
      <w:numFmt w:val="bullet"/>
      <w:lvlText w:val="o"/>
      <w:lvlJc w:val="left"/>
      <w:pPr>
        <w:ind w:left="5992" w:hanging="360"/>
      </w:pPr>
      <w:rPr>
        <w:rFonts w:ascii="Courier New" w:hAnsi="Courier New" w:cs="Courier New" w:hint="default"/>
      </w:rPr>
    </w:lvl>
    <w:lvl w:ilvl="8" w:tplc="04270005">
      <w:start w:val="1"/>
      <w:numFmt w:val="bullet"/>
      <w:lvlText w:val=""/>
      <w:lvlJc w:val="left"/>
      <w:pPr>
        <w:ind w:left="6712" w:hanging="360"/>
      </w:pPr>
      <w:rPr>
        <w:rFonts w:ascii="Wingdings" w:hAnsi="Wingdings" w:hint="default"/>
      </w:rPr>
    </w:lvl>
  </w:abstractNum>
  <w:abstractNum w:abstractNumId="17" w15:restartNumberingAfterBreak="0">
    <w:nsid w:val="37003E67"/>
    <w:multiLevelType w:val="hybridMultilevel"/>
    <w:tmpl w:val="D4C893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C012FB"/>
    <w:multiLevelType w:val="hybridMultilevel"/>
    <w:tmpl w:val="AFF00DD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9" w15:restartNumberingAfterBreak="0">
    <w:nsid w:val="3B60164A"/>
    <w:multiLevelType w:val="hybridMultilevel"/>
    <w:tmpl w:val="6F3A7A0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0" w15:restartNumberingAfterBreak="0">
    <w:nsid w:val="3E4B1164"/>
    <w:multiLevelType w:val="hybridMultilevel"/>
    <w:tmpl w:val="D708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7B37004"/>
    <w:multiLevelType w:val="hybridMultilevel"/>
    <w:tmpl w:val="43940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B6B7EF0"/>
    <w:multiLevelType w:val="hybridMultilevel"/>
    <w:tmpl w:val="6F6CE830"/>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0D23DCE"/>
    <w:multiLevelType w:val="hybridMultilevel"/>
    <w:tmpl w:val="AE44E1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2E303F8"/>
    <w:multiLevelType w:val="hybridMultilevel"/>
    <w:tmpl w:val="3A1004D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5" w15:restartNumberingAfterBreak="0">
    <w:nsid w:val="5A03739B"/>
    <w:multiLevelType w:val="hybridMultilevel"/>
    <w:tmpl w:val="6E2ADB3E"/>
    <w:lvl w:ilvl="0" w:tplc="04270001">
      <w:start w:val="1"/>
      <w:numFmt w:val="bullet"/>
      <w:lvlText w:val=""/>
      <w:lvlJc w:val="left"/>
      <w:pPr>
        <w:ind w:left="1350" w:hanging="360"/>
      </w:pPr>
      <w:rPr>
        <w:rFonts w:ascii="Symbol" w:hAnsi="Symbol" w:hint="default"/>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6" w15:restartNumberingAfterBreak="0">
    <w:nsid w:val="5C672A5E"/>
    <w:multiLevelType w:val="hybridMultilevel"/>
    <w:tmpl w:val="4B8CBD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7" w15:restartNumberingAfterBreak="0">
    <w:nsid w:val="5FD41D25"/>
    <w:multiLevelType w:val="hybridMultilevel"/>
    <w:tmpl w:val="9B3E32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BB5CAE"/>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29"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0" w15:restartNumberingAfterBreak="0">
    <w:nsid w:val="6DE77350"/>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1" w15:restartNumberingAfterBreak="0">
    <w:nsid w:val="72742413"/>
    <w:multiLevelType w:val="hybridMultilevel"/>
    <w:tmpl w:val="32684A36"/>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8855545"/>
    <w:multiLevelType w:val="hybridMultilevel"/>
    <w:tmpl w:val="634A8BB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8BC049C"/>
    <w:multiLevelType w:val="hybridMultilevel"/>
    <w:tmpl w:val="0CC2D0A4"/>
    <w:lvl w:ilvl="0" w:tplc="D8362DC4">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5B494A"/>
    <w:multiLevelType w:val="multilevel"/>
    <w:tmpl w:val="2CCCEBA6"/>
    <w:lvl w:ilvl="0">
      <w:start w:val="1"/>
      <w:numFmt w:val="decimal"/>
      <w:lvlText w:val="%1."/>
      <w:lvlJc w:val="left"/>
      <w:pPr>
        <w:ind w:left="719" w:hanging="360"/>
      </w:pPr>
      <w:rPr>
        <w:b/>
      </w:rPr>
    </w:lvl>
    <w:lvl w:ilvl="1">
      <w:start w:val="1"/>
      <w:numFmt w:val="decimal"/>
      <w:lvlText w:val="%1.%2."/>
      <w:lvlJc w:val="left"/>
      <w:pPr>
        <w:ind w:left="1283" w:hanging="432"/>
      </w:pPr>
    </w:lvl>
    <w:lvl w:ilvl="2">
      <w:start w:val="1"/>
      <w:numFmt w:val="decimal"/>
      <w:lvlText w:val="%1.%2.%3."/>
      <w:lvlJc w:val="left"/>
      <w:pPr>
        <w:ind w:left="1147" w:hanging="504"/>
      </w:pPr>
    </w:lvl>
    <w:lvl w:ilvl="3">
      <w:start w:val="1"/>
      <w:numFmt w:val="decimal"/>
      <w:lvlText w:val="%1.%2.%3.%4."/>
      <w:lvlJc w:val="left"/>
      <w:pPr>
        <w:ind w:left="2087" w:hanging="648"/>
      </w:pPr>
    </w:lvl>
    <w:lvl w:ilvl="4">
      <w:start w:val="1"/>
      <w:numFmt w:val="decimal"/>
      <w:lvlText w:val="%1.%2.%3.%4.%5."/>
      <w:lvlJc w:val="left"/>
      <w:pPr>
        <w:ind w:left="2591" w:hanging="792"/>
      </w:pPr>
    </w:lvl>
    <w:lvl w:ilvl="5">
      <w:start w:val="1"/>
      <w:numFmt w:val="decimal"/>
      <w:lvlText w:val="%1.%2.%3.%4.%5.%6."/>
      <w:lvlJc w:val="left"/>
      <w:pPr>
        <w:ind w:left="3095" w:hanging="936"/>
      </w:pPr>
    </w:lvl>
    <w:lvl w:ilvl="6">
      <w:start w:val="1"/>
      <w:numFmt w:val="decimal"/>
      <w:lvlText w:val="%1.%2.%3.%4.%5.%6.%7."/>
      <w:lvlJc w:val="left"/>
      <w:pPr>
        <w:ind w:left="3599" w:hanging="1080"/>
      </w:pPr>
    </w:lvl>
    <w:lvl w:ilvl="7">
      <w:start w:val="1"/>
      <w:numFmt w:val="decimal"/>
      <w:lvlText w:val="%1.%2.%3.%4.%5.%6.%7.%8."/>
      <w:lvlJc w:val="left"/>
      <w:pPr>
        <w:ind w:left="4103" w:hanging="1224"/>
      </w:pPr>
    </w:lvl>
    <w:lvl w:ilvl="8">
      <w:start w:val="1"/>
      <w:numFmt w:val="decimal"/>
      <w:lvlText w:val="%1.%2.%3.%4.%5.%6.%7.%8.%9."/>
      <w:lvlJc w:val="left"/>
      <w:pPr>
        <w:ind w:left="4679" w:hanging="1440"/>
      </w:pPr>
    </w:lvl>
  </w:abstractNum>
  <w:abstractNum w:abstractNumId="35" w15:restartNumberingAfterBreak="0">
    <w:nsid w:val="7DE87D5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9C59DC"/>
    <w:multiLevelType w:val="hybridMultilevel"/>
    <w:tmpl w:val="40B264A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num w:numId="1" w16cid:durableId="413935003">
    <w:abstractNumId w:val="1"/>
  </w:num>
  <w:num w:numId="2" w16cid:durableId="1860390542">
    <w:abstractNumId w:val="16"/>
  </w:num>
  <w:num w:numId="3" w16cid:durableId="2113746706">
    <w:abstractNumId w:val="3"/>
  </w:num>
  <w:num w:numId="4" w16cid:durableId="1074426094">
    <w:abstractNumId w:val="18"/>
  </w:num>
  <w:num w:numId="5" w16cid:durableId="969286039">
    <w:abstractNumId w:val="36"/>
  </w:num>
  <w:num w:numId="6" w16cid:durableId="1650674274">
    <w:abstractNumId w:val="5"/>
  </w:num>
  <w:num w:numId="7" w16cid:durableId="2026514153">
    <w:abstractNumId w:val="20"/>
  </w:num>
  <w:num w:numId="8" w16cid:durableId="184366121">
    <w:abstractNumId w:val="26"/>
  </w:num>
  <w:num w:numId="9" w16cid:durableId="1850221089">
    <w:abstractNumId w:val="2"/>
  </w:num>
  <w:num w:numId="10" w16cid:durableId="1965382409">
    <w:abstractNumId w:val="27"/>
  </w:num>
  <w:num w:numId="11" w16cid:durableId="1751461315">
    <w:abstractNumId w:val="10"/>
  </w:num>
  <w:num w:numId="12" w16cid:durableId="1555266055">
    <w:abstractNumId w:val="8"/>
  </w:num>
  <w:num w:numId="13" w16cid:durableId="1950431635">
    <w:abstractNumId w:val="22"/>
  </w:num>
  <w:num w:numId="14" w16cid:durableId="1697655745">
    <w:abstractNumId w:val="17"/>
  </w:num>
  <w:num w:numId="15" w16cid:durableId="1262375347">
    <w:abstractNumId w:val="29"/>
  </w:num>
  <w:num w:numId="16" w16cid:durableId="1278755855">
    <w:abstractNumId w:val="19"/>
  </w:num>
  <w:num w:numId="17" w16cid:durableId="490758193">
    <w:abstractNumId w:val="35"/>
  </w:num>
  <w:num w:numId="18" w16cid:durableId="667446097">
    <w:abstractNumId w:val="21"/>
  </w:num>
  <w:num w:numId="19" w16cid:durableId="1388334408">
    <w:abstractNumId w:val="14"/>
  </w:num>
  <w:num w:numId="20" w16cid:durableId="786772519">
    <w:abstractNumId w:val="9"/>
  </w:num>
  <w:num w:numId="21" w16cid:durableId="625503029">
    <w:abstractNumId w:val="11"/>
  </w:num>
  <w:num w:numId="22" w16cid:durableId="1282804296">
    <w:abstractNumId w:val="31"/>
  </w:num>
  <w:num w:numId="23" w16cid:durableId="246766707">
    <w:abstractNumId w:val="30"/>
  </w:num>
  <w:num w:numId="24" w16cid:durableId="1052005167">
    <w:abstractNumId w:val="24"/>
  </w:num>
  <w:num w:numId="25" w16cid:durableId="195703403">
    <w:abstractNumId w:val="6"/>
  </w:num>
  <w:num w:numId="26" w16cid:durableId="1008992446">
    <w:abstractNumId w:val="15"/>
  </w:num>
  <w:num w:numId="27" w16cid:durableId="520584500">
    <w:abstractNumId w:val="32"/>
  </w:num>
  <w:num w:numId="28" w16cid:durableId="1098061892">
    <w:abstractNumId w:val="12"/>
  </w:num>
  <w:num w:numId="29" w16cid:durableId="1914385257">
    <w:abstractNumId w:val="23"/>
  </w:num>
  <w:num w:numId="30" w16cid:durableId="1386485479">
    <w:abstractNumId w:val="34"/>
  </w:num>
  <w:num w:numId="31" w16cid:durableId="302851279">
    <w:abstractNumId w:val="7"/>
  </w:num>
  <w:num w:numId="32" w16cid:durableId="858544852">
    <w:abstractNumId w:val="28"/>
  </w:num>
  <w:num w:numId="33" w16cid:durableId="1874033325">
    <w:abstractNumId w:val="4"/>
  </w:num>
  <w:num w:numId="34" w16cid:durableId="877550840">
    <w:abstractNumId w:val="13"/>
  </w:num>
  <w:num w:numId="35" w16cid:durableId="1317685348">
    <w:abstractNumId w:val="25"/>
  </w:num>
  <w:num w:numId="36" w16cid:durableId="560671820">
    <w:abstractNumId w:val="33"/>
  </w:num>
  <w:num w:numId="37" w16cid:durableId="1067608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29"/>
    <w:rsid w:val="00002405"/>
    <w:rsid w:val="00024BAE"/>
    <w:rsid w:val="00030432"/>
    <w:rsid w:val="00034927"/>
    <w:rsid w:val="00037364"/>
    <w:rsid w:val="00041238"/>
    <w:rsid w:val="00043E94"/>
    <w:rsid w:val="0004446D"/>
    <w:rsid w:val="0004650D"/>
    <w:rsid w:val="00047CD2"/>
    <w:rsid w:val="000515FF"/>
    <w:rsid w:val="00054F9F"/>
    <w:rsid w:val="00060702"/>
    <w:rsid w:val="0006130B"/>
    <w:rsid w:val="000623B1"/>
    <w:rsid w:val="0006343D"/>
    <w:rsid w:val="000664B6"/>
    <w:rsid w:val="00066BDE"/>
    <w:rsid w:val="00067849"/>
    <w:rsid w:val="000705D0"/>
    <w:rsid w:val="00071B95"/>
    <w:rsid w:val="00077E03"/>
    <w:rsid w:val="00081500"/>
    <w:rsid w:val="00093A77"/>
    <w:rsid w:val="00094BDA"/>
    <w:rsid w:val="000A1938"/>
    <w:rsid w:val="000A25F3"/>
    <w:rsid w:val="000A4A26"/>
    <w:rsid w:val="000A5F0B"/>
    <w:rsid w:val="000B05BB"/>
    <w:rsid w:val="000B0B0F"/>
    <w:rsid w:val="000B176F"/>
    <w:rsid w:val="000B2842"/>
    <w:rsid w:val="000B4579"/>
    <w:rsid w:val="000B4F29"/>
    <w:rsid w:val="000C3BBF"/>
    <w:rsid w:val="000C4B9A"/>
    <w:rsid w:val="000D65C8"/>
    <w:rsid w:val="000F2699"/>
    <w:rsid w:val="000F70AF"/>
    <w:rsid w:val="0010345F"/>
    <w:rsid w:val="00103E20"/>
    <w:rsid w:val="001065AF"/>
    <w:rsid w:val="001073B4"/>
    <w:rsid w:val="001109CC"/>
    <w:rsid w:val="00110EF5"/>
    <w:rsid w:val="00115BE2"/>
    <w:rsid w:val="00117613"/>
    <w:rsid w:val="00130CCD"/>
    <w:rsid w:val="00131C5E"/>
    <w:rsid w:val="00132339"/>
    <w:rsid w:val="00133E70"/>
    <w:rsid w:val="00135592"/>
    <w:rsid w:val="001356EF"/>
    <w:rsid w:val="0013760A"/>
    <w:rsid w:val="00141F1F"/>
    <w:rsid w:val="00145015"/>
    <w:rsid w:val="00146E2E"/>
    <w:rsid w:val="00153560"/>
    <w:rsid w:val="00156028"/>
    <w:rsid w:val="00156511"/>
    <w:rsid w:val="001646ED"/>
    <w:rsid w:val="001704DC"/>
    <w:rsid w:val="0017272C"/>
    <w:rsid w:val="00172FCF"/>
    <w:rsid w:val="001766F0"/>
    <w:rsid w:val="001847C5"/>
    <w:rsid w:val="001952F3"/>
    <w:rsid w:val="0019772B"/>
    <w:rsid w:val="001A0DF2"/>
    <w:rsid w:val="001A6954"/>
    <w:rsid w:val="001B003C"/>
    <w:rsid w:val="001B146E"/>
    <w:rsid w:val="001C6EA4"/>
    <w:rsid w:val="001D62C5"/>
    <w:rsid w:val="001E5081"/>
    <w:rsid w:val="001F3A74"/>
    <w:rsid w:val="00200477"/>
    <w:rsid w:val="00202F45"/>
    <w:rsid w:val="00210C65"/>
    <w:rsid w:val="00211575"/>
    <w:rsid w:val="002134C8"/>
    <w:rsid w:val="00215A29"/>
    <w:rsid w:val="00223460"/>
    <w:rsid w:val="00223803"/>
    <w:rsid w:val="00226956"/>
    <w:rsid w:val="00233358"/>
    <w:rsid w:val="002333BE"/>
    <w:rsid w:val="00235714"/>
    <w:rsid w:val="002365DB"/>
    <w:rsid w:val="002418E6"/>
    <w:rsid w:val="00256F2B"/>
    <w:rsid w:val="00261F36"/>
    <w:rsid w:val="002633B5"/>
    <w:rsid w:val="00263948"/>
    <w:rsid w:val="00270AC8"/>
    <w:rsid w:val="00271835"/>
    <w:rsid w:val="002724F2"/>
    <w:rsid w:val="00277139"/>
    <w:rsid w:val="0028007C"/>
    <w:rsid w:val="002803AF"/>
    <w:rsid w:val="002808F3"/>
    <w:rsid w:val="00285B31"/>
    <w:rsid w:val="00293EA8"/>
    <w:rsid w:val="00295506"/>
    <w:rsid w:val="00296893"/>
    <w:rsid w:val="002A3B77"/>
    <w:rsid w:val="002A4419"/>
    <w:rsid w:val="002A77FA"/>
    <w:rsid w:val="002B121A"/>
    <w:rsid w:val="002B37C0"/>
    <w:rsid w:val="002B3D79"/>
    <w:rsid w:val="002B4C38"/>
    <w:rsid w:val="002C1AB1"/>
    <w:rsid w:val="002C43B3"/>
    <w:rsid w:val="002C7BC8"/>
    <w:rsid w:val="002D1E02"/>
    <w:rsid w:val="002D4422"/>
    <w:rsid w:val="002D64F7"/>
    <w:rsid w:val="002D7FA6"/>
    <w:rsid w:val="002E0299"/>
    <w:rsid w:val="002E425A"/>
    <w:rsid w:val="002E527F"/>
    <w:rsid w:val="002F23E8"/>
    <w:rsid w:val="002F3CFA"/>
    <w:rsid w:val="00302604"/>
    <w:rsid w:val="00306FA4"/>
    <w:rsid w:val="00307646"/>
    <w:rsid w:val="003200C7"/>
    <w:rsid w:val="0033412A"/>
    <w:rsid w:val="00336387"/>
    <w:rsid w:val="0033725F"/>
    <w:rsid w:val="003433DD"/>
    <w:rsid w:val="00345C84"/>
    <w:rsid w:val="003534F2"/>
    <w:rsid w:val="0035413D"/>
    <w:rsid w:val="003562D7"/>
    <w:rsid w:val="0036192F"/>
    <w:rsid w:val="003655B8"/>
    <w:rsid w:val="003663E4"/>
    <w:rsid w:val="00375C23"/>
    <w:rsid w:val="00385609"/>
    <w:rsid w:val="00385FDD"/>
    <w:rsid w:val="00387158"/>
    <w:rsid w:val="00392C8F"/>
    <w:rsid w:val="003944F7"/>
    <w:rsid w:val="003A306C"/>
    <w:rsid w:val="003A5BAA"/>
    <w:rsid w:val="003B28D6"/>
    <w:rsid w:val="003B53FE"/>
    <w:rsid w:val="003B72AC"/>
    <w:rsid w:val="003C15B5"/>
    <w:rsid w:val="003C2EB2"/>
    <w:rsid w:val="003C66CA"/>
    <w:rsid w:val="003D0A9D"/>
    <w:rsid w:val="003D237A"/>
    <w:rsid w:val="003D442B"/>
    <w:rsid w:val="003D5135"/>
    <w:rsid w:val="003D57A2"/>
    <w:rsid w:val="003E2EFC"/>
    <w:rsid w:val="003E3565"/>
    <w:rsid w:val="003F1858"/>
    <w:rsid w:val="003F2C43"/>
    <w:rsid w:val="003F4C1B"/>
    <w:rsid w:val="004007E9"/>
    <w:rsid w:val="00400888"/>
    <w:rsid w:val="0040142C"/>
    <w:rsid w:val="00402EE5"/>
    <w:rsid w:val="00403706"/>
    <w:rsid w:val="00404660"/>
    <w:rsid w:val="00406613"/>
    <w:rsid w:val="00411C5F"/>
    <w:rsid w:val="00420A42"/>
    <w:rsid w:val="004224D4"/>
    <w:rsid w:val="00426BC5"/>
    <w:rsid w:val="00430748"/>
    <w:rsid w:val="00432883"/>
    <w:rsid w:val="00436750"/>
    <w:rsid w:val="004412B6"/>
    <w:rsid w:val="004508F3"/>
    <w:rsid w:val="0045297B"/>
    <w:rsid w:val="00455809"/>
    <w:rsid w:val="004560D7"/>
    <w:rsid w:val="004653BD"/>
    <w:rsid w:val="004704C7"/>
    <w:rsid w:val="004728D6"/>
    <w:rsid w:val="00472DFB"/>
    <w:rsid w:val="0047387C"/>
    <w:rsid w:val="00476727"/>
    <w:rsid w:val="0048340A"/>
    <w:rsid w:val="00485C4A"/>
    <w:rsid w:val="00492451"/>
    <w:rsid w:val="00493EED"/>
    <w:rsid w:val="00494563"/>
    <w:rsid w:val="004A4DF9"/>
    <w:rsid w:val="004A639A"/>
    <w:rsid w:val="004A7D01"/>
    <w:rsid w:val="004B4F83"/>
    <w:rsid w:val="004B5497"/>
    <w:rsid w:val="004B5E98"/>
    <w:rsid w:val="004C2573"/>
    <w:rsid w:val="004C72EC"/>
    <w:rsid w:val="004D1D59"/>
    <w:rsid w:val="004D2A37"/>
    <w:rsid w:val="004D65B1"/>
    <w:rsid w:val="004D6DBA"/>
    <w:rsid w:val="004F329A"/>
    <w:rsid w:val="0050340B"/>
    <w:rsid w:val="00504F34"/>
    <w:rsid w:val="00506DE4"/>
    <w:rsid w:val="00510C0A"/>
    <w:rsid w:val="00517E6B"/>
    <w:rsid w:val="0052017D"/>
    <w:rsid w:val="00521CF7"/>
    <w:rsid w:val="005236F8"/>
    <w:rsid w:val="00524386"/>
    <w:rsid w:val="00526BE4"/>
    <w:rsid w:val="005307BC"/>
    <w:rsid w:val="0053215A"/>
    <w:rsid w:val="00536161"/>
    <w:rsid w:val="00540EF1"/>
    <w:rsid w:val="005457E7"/>
    <w:rsid w:val="0054698A"/>
    <w:rsid w:val="00550A83"/>
    <w:rsid w:val="00551D47"/>
    <w:rsid w:val="0055221C"/>
    <w:rsid w:val="0056144D"/>
    <w:rsid w:val="005650C1"/>
    <w:rsid w:val="00573227"/>
    <w:rsid w:val="00575496"/>
    <w:rsid w:val="0057652B"/>
    <w:rsid w:val="00580DC7"/>
    <w:rsid w:val="005933CE"/>
    <w:rsid w:val="00596937"/>
    <w:rsid w:val="005A02A2"/>
    <w:rsid w:val="005A3846"/>
    <w:rsid w:val="005A4AF2"/>
    <w:rsid w:val="005A64ED"/>
    <w:rsid w:val="005C312B"/>
    <w:rsid w:val="005C65CE"/>
    <w:rsid w:val="005D34B1"/>
    <w:rsid w:val="005D3502"/>
    <w:rsid w:val="005D6731"/>
    <w:rsid w:val="005D6903"/>
    <w:rsid w:val="005E452A"/>
    <w:rsid w:val="005E4AA2"/>
    <w:rsid w:val="005F0399"/>
    <w:rsid w:val="005F5ED5"/>
    <w:rsid w:val="005F7B97"/>
    <w:rsid w:val="00601636"/>
    <w:rsid w:val="006016F5"/>
    <w:rsid w:val="006129CF"/>
    <w:rsid w:val="00620CC6"/>
    <w:rsid w:val="00631B5B"/>
    <w:rsid w:val="006373EB"/>
    <w:rsid w:val="00637C50"/>
    <w:rsid w:val="0064308B"/>
    <w:rsid w:val="00645017"/>
    <w:rsid w:val="00645892"/>
    <w:rsid w:val="00656837"/>
    <w:rsid w:val="00657792"/>
    <w:rsid w:val="006653FE"/>
    <w:rsid w:val="006658CB"/>
    <w:rsid w:val="0066750B"/>
    <w:rsid w:val="00672BBD"/>
    <w:rsid w:val="00673756"/>
    <w:rsid w:val="00673AC4"/>
    <w:rsid w:val="00675CB3"/>
    <w:rsid w:val="00675CE7"/>
    <w:rsid w:val="006762D4"/>
    <w:rsid w:val="006805D3"/>
    <w:rsid w:val="0068103C"/>
    <w:rsid w:val="00683E1B"/>
    <w:rsid w:val="006931BB"/>
    <w:rsid w:val="006A251F"/>
    <w:rsid w:val="006A6CD6"/>
    <w:rsid w:val="006B275B"/>
    <w:rsid w:val="006B6510"/>
    <w:rsid w:val="006B70BD"/>
    <w:rsid w:val="006B7132"/>
    <w:rsid w:val="006C48D0"/>
    <w:rsid w:val="006D11FC"/>
    <w:rsid w:val="006D5F02"/>
    <w:rsid w:val="006D638D"/>
    <w:rsid w:val="006D77A8"/>
    <w:rsid w:val="006E0769"/>
    <w:rsid w:val="006E12C3"/>
    <w:rsid w:val="006E131A"/>
    <w:rsid w:val="006E19C0"/>
    <w:rsid w:val="006F0F97"/>
    <w:rsid w:val="006F391A"/>
    <w:rsid w:val="006F3B38"/>
    <w:rsid w:val="00700352"/>
    <w:rsid w:val="00700D95"/>
    <w:rsid w:val="007023DA"/>
    <w:rsid w:val="00702650"/>
    <w:rsid w:val="00710623"/>
    <w:rsid w:val="007144C9"/>
    <w:rsid w:val="00715B24"/>
    <w:rsid w:val="007208DD"/>
    <w:rsid w:val="00723DD5"/>
    <w:rsid w:val="0073414C"/>
    <w:rsid w:val="007401E5"/>
    <w:rsid w:val="00741966"/>
    <w:rsid w:val="007459B6"/>
    <w:rsid w:val="0075103F"/>
    <w:rsid w:val="007546C6"/>
    <w:rsid w:val="00754A5F"/>
    <w:rsid w:val="007566D7"/>
    <w:rsid w:val="00756765"/>
    <w:rsid w:val="00757D20"/>
    <w:rsid w:val="007600D1"/>
    <w:rsid w:val="007711FC"/>
    <w:rsid w:val="00773E82"/>
    <w:rsid w:val="007745C3"/>
    <w:rsid w:val="00774CA2"/>
    <w:rsid w:val="00775759"/>
    <w:rsid w:val="00780848"/>
    <w:rsid w:val="00785DB8"/>
    <w:rsid w:val="00787199"/>
    <w:rsid w:val="00787416"/>
    <w:rsid w:val="00787E2D"/>
    <w:rsid w:val="00795A11"/>
    <w:rsid w:val="0079757E"/>
    <w:rsid w:val="007976DC"/>
    <w:rsid w:val="007A1E73"/>
    <w:rsid w:val="007B03BD"/>
    <w:rsid w:val="007B1129"/>
    <w:rsid w:val="007C0F34"/>
    <w:rsid w:val="007C1A96"/>
    <w:rsid w:val="007C4225"/>
    <w:rsid w:val="007C7F28"/>
    <w:rsid w:val="007D067F"/>
    <w:rsid w:val="007D08F3"/>
    <w:rsid w:val="007D0EB6"/>
    <w:rsid w:val="007D7310"/>
    <w:rsid w:val="007D7821"/>
    <w:rsid w:val="007E079C"/>
    <w:rsid w:val="007F0B24"/>
    <w:rsid w:val="007F7ADD"/>
    <w:rsid w:val="008000EE"/>
    <w:rsid w:val="008010BA"/>
    <w:rsid w:val="0080744B"/>
    <w:rsid w:val="008108E8"/>
    <w:rsid w:val="0082025C"/>
    <w:rsid w:val="0082045A"/>
    <w:rsid w:val="00820B2B"/>
    <w:rsid w:val="00821959"/>
    <w:rsid w:val="00822440"/>
    <w:rsid w:val="008240B2"/>
    <w:rsid w:val="00830367"/>
    <w:rsid w:val="00831316"/>
    <w:rsid w:val="00834437"/>
    <w:rsid w:val="00842238"/>
    <w:rsid w:val="00867235"/>
    <w:rsid w:val="00871BF7"/>
    <w:rsid w:val="00873EF2"/>
    <w:rsid w:val="008757CE"/>
    <w:rsid w:val="008851B4"/>
    <w:rsid w:val="00886299"/>
    <w:rsid w:val="00891AF5"/>
    <w:rsid w:val="00897926"/>
    <w:rsid w:val="008A4B2F"/>
    <w:rsid w:val="008B0D57"/>
    <w:rsid w:val="008B4714"/>
    <w:rsid w:val="008C13A6"/>
    <w:rsid w:val="008C1D80"/>
    <w:rsid w:val="008C6A38"/>
    <w:rsid w:val="008C7E55"/>
    <w:rsid w:val="008D00B5"/>
    <w:rsid w:val="008D1F24"/>
    <w:rsid w:val="008D3687"/>
    <w:rsid w:val="008D4E43"/>
    <w:rsid w:val="008D6EC4"/>
    <w:rsid w:val="008E2325"/>
    <w:rsid w:val="008E404D"/>
    <w:rsid w:val="008F281F"/>
    <w:rsid w:val="008F6A1E"/>
    <w:rsid w:val="00900BC8"/>
    <w:rsid w:val="00901CDB"/>
    <w:rsid w:val="00907B71"/>
    <w:rsid w:val="0091786A"/>
    <w:rsid w:val="0092465A"/>
    <w:rsid w:val="00925445"/>
    <w:rsid w:val="009256EC"/>
    <w:rsid w:val="00925D8B"/>
    <w:rsid w:val="00926D65"/>
    <w:rsid w:val="009300C1"/>
    <w:rsid w:val="00930F16"/>
    <w:rsid w:val="00935A2B"/>
    <w:rsid w:val="00941BFD"/>
    <w:rsid w:val="00943FA3"/>
    <w:rsid w:val="0095261B"/>
    <w:rsid w:val="009566C9"/>
    <w:rsid w:val="0095686D"/>
    <w:rsid w:val="00956C37"/>
    <w:rsid w:val="0095703E"/>
    <w:rsid w:val="00962F6C"/>
    <w:rsid w:val="00963D78"/>
    <w:rsid w:val="009651A2"/>
    <w:rsid w:val="009655AA"/>
    <w:rsid w:val="00965852"/>
    <w:rsid w:val="00966440"/>
    <w:rsid w:val="00971815"/>
    <w:rsid w:val="009746E6"/>
    <w:rsid w:val="0097669A"/>
    <w:rsid w:val="00977391"/>
    <w:rsid w:val="00980071"/>
    <w:rsid w:val="009802DF"/>
    <w:rsid w:val="00991388"/>
    <w:rsid w:val="00995339"/>
    <w:rsid w:val="00995B4B"/>
    <w:rsid w:val="009960DC"/>
    <w:rsid w:val="00996386"/>
    <w:rsid w:val="00997010"/>
    <w:rsid w:val="009A31D1"/>
    <w:rsid w:val="009A4ABA"/>
    <w:rsid w:val="009A58F6"/>
    <w:rsid w:val="009B620C"/>
    <w:rsid w:val="009B708B"/>
    <w:rsid w:val="009C1781"/>
    <w:rsid w:val="009D17DB"/>
    <w:rsid w:val="009D3004"/>
    <w:rsid w:val="009D377A"/>
    <w:rsid w:val="009D4EC0"/>
    <w:rsid w:val="009D5019"/>
    <w:rsid w:val="009D5513"/>
    <w:rsid w:val="009E139E"/>
    <w:rsid w:val="009E4570"/>
    <w:rsid w:val="009E49EA"/>
    <w:rsid w:val="009E62FB"/>
    <w:rsid w:val="009F000B"/>
    <w:rsid w:val="009F01FB"/>
    <w:rsid w:val="009F14AE"/>
    <w:rsid w:val="009F4E00"/>
    <w:rsid w:val="009F5D3B"/>
    <w:rsid w:val="00A04E10"/>
    <w:rsid w:val="00A06570"/>
    <w:rsid w:val="00A11184"/>
    <w:rsid w:val="00A11D0B"/>
    <w:rsid w:val="00A12655"/>
    <w:rsid w:val="00A15E5C"/>
    <w:rsid w:val="00A219FF"/>
    <w:rsid w:val="00A257E1"/>
    <w:rsid w:val="00A2581A"/>
    <w:rsid w:val="00A26A7A"/>
    <w:rsid w:val="00A26ACF"/>
    <w:rsid w:val="00A27B49"/>
    <w:rsid w:val="00A315BA"/>
    <w:rsid w:val="00A35764"/>
    <w:rsid w:val="00A35F17"/>
    <w:rsid w:val="00A418F1"/>
    <w:rsid w:val="00A44494"/>
    <w:rsid w:val="00A4676D"/>
    <w:rsid w:val="00A46CE4"/>
    <w:rsid w:val="00A473CA"/>
    <w:rsid w:val="00A50122"/>
    <w:rsid w:val="00A50755"/>
    <w:rsid w:val="00A560A4"/>
    <w:rsid w:val="00A921D7"/>
    <w:rsid w:val="00AB3050"/>
    <w:rsid w:val="00AB498B"/>
    <w:rsid w:val="00AB65A0"/>
    <w:rsid w:val="00AC0DA8"/>
    <w:rsid w:val="00AC2259"/>
    <w:rsid w:val="00AC2434"/>
    <w:rsid w:val="00AD03A4"/>
    <w:rsid w:val="00AD4A6F"/>
    <w:rsid w:val="00AD50BF"/>
    <w:rsid w:val="00AD54BF"/>
    <w:rsid w:val="00AD64AA"/>
    <w:rsid w:val="00AD7FD6"/>
    <w:rsid w:val="00AE0459"/>
    <w:rsid w:val="00AE60C5"/>
    <w:rsid w:val="00AE7257"/>
    <w:rsid w:val="00AF65CE"/>
    <w:rsid w:val="00B02554"/>
    <w:rsid w:val="00B02563"/>
    <w:rsid w:val="00B07514"/>
    <w:rsid w:val="00B105A2"/>
    <w:rsid w:val="00B15A67"/>
    <w:rsid w:val="00B20629"/>
    <w:rsid w:val="00B26501"/>
    <w:rsid w:val="00B33140"/>
    <w:rsid w:val="00B33EC1"/>
    <w:rsid w:val="00B34B91"/>
    <w:rsid w:val="00B37BC9"/>
    <w:rsid w:val="00B43CB6"/>
    <w:rsid w:val="00B443D4"/>
    <w:rsid w:val="00B44F44"/>
    <w:rsid w:val="00B4585F"/>
    <w:rsid w:val="00B54550"/>
    <w:rsid w:val="00B54F0A"/>
    <w:rsid w:val="00B62E22"/>
    <w:rsid w:val="00B67973"/>
    <w:rsid w:val="00B72003"/>
    <w:rsid w:val="00B814AF"/>
    <w:rsid w:val="00B8275C"/>
    <w:rsid w:val="00B82D29"/>
    <w:rsid w:val="00B86DBA"/>
    <w:rsid w:val="00B879CD"/>
    <w:rsid w:val="00B90708"/>
    <w:rsid w:val="00B90997"/>
    <w:rsid w:val="00B9407A"/>
    <w:rsid w:val="00B951F4"/>
    <w:rsid w:val="00BA34F4"/>
    <w:rsid w:val="00BA523F"/>
    <w:rsid w:val="00BA78DA"/>
    <w:rsid w:val="00BB4B58"/>
    <w:rsid w:val="00BC2BE4"/>
    <w:rsid w:val="00BC3C20"/>
    <w:rsid w:val="00BC68B2"/>
    <w:rsid w:val="00BC6A99"/>
    <w:rsid w:val="00BD0083"/>
    <w:rsid w:val="00BD29D0"/>
    <w:rsid w:val="00BD3337"/>
    <w:rsid w:val="00BE438E"/>
    <w:rsid w:val="00BE6885"/>
    <w:rsid w:val="00BF794C"/>
    <w:rsid w:val="00C0009E"/>
    <w:rsid w:val="00C07B40"/>
    <w:rsid w:val="00C07ED4"/>
    <w:rsid w:val="00C102D2"/>
    <w:rsid w:val="00C10462"/>
    <w:rsid w:val="00C11909"/>
    <w:rsid w:val="00C135F9"/>
    <w:rsid w:val="00C32A04"/>
    <w:rsid w:val="00C346E1"/>
    <w:rsid w:val="00C517C5"/>
    <w:rsid w:val="00C57876"/>
    <w:rsid w:val="00C608B7"/>
    <w:rsid w:val="00C60940"/>
    <w:rsid w:val="00C64E11"/>
    <w:rsid w:val="00C651CA"/>
    <w:rsid w:val="00C65365"/>
    <w:rsid w:val="00C72F51"/>
    <w:rsid w:val="00C75EC4"/>
    <w:rsid w:val="00C80D53"/>
    <w:rsid w:val="00C83269"/>
    <w:rsid w:val="00C85842"/>
    <w:rsid w:val="00CA17E4"/>
    <w:rsid w:val="00CB497D"/>
    <w:rsid w:val="00CC03E0"/>
    <w:rsid w:val="00CC1AEF"/>
    <w:rsid w:val="00CC2662"/>
    <w:rsid w:val="00CC61D4"/>
    <w:rsid w:val="00CD0E5A"/>
    <w:rsid w:val="00CD2404"/>
    <w:rsid w:val="00CD67CC"/>
    <w:rsid w:val="00CD7E11"/>
    <w:rsid w:val="00CE06EE"/>
    <w:rsid w:val="00CE5162"/>
    <w:rsid w:val="00CE5FC1"/>
    <w:rsid w:val="00D023C6"/>
    <w:rsid w:val="00D0674B"/>
    <w:rsid w:val="00D11F5B"/>
    <w:rsid w:val="00D1657F"/>
    <w:rsid w:val="00D179CD"/>
    <w:rsid w:val="00D30DBA"/>
    <w:rsid w:val="00D314C3"/>
    <w:rsid w:val="00D4024B"/>
    <w:rsid w:val="00D50BAB"/>
    <w:rsid w:val="00D50D03"/>
    <w:rsid w:val="00D52485"/>
    <w:rsid w:val="00D5319B"/>
    <w:rsid w:val="00D6295F"/>
    <w:rsid w:val="00D65B30"/>
    <w:rsid w:val="00D66B28"/>
    <w:rsid w:val="00D71E03"/>
    <w:rsid w:val="00D80268"/>
    <w:rsid w:val="00D81FF1"/>
    <w:rsid w:val="00D8200D"/>
    <w:rsid w:val="00D85891"/>
    <w:rsid w:val="00D91DD8"/>
    <w:rsid w:val="00D960EA"/>
    <w:rsid w:val="00DA238B"/>
    <w:rsid w:val="00DB3808"/>
    <w:rsid w:val="00DB5350"/>
    <w:rsid w:val="00DC2A2C"/>
    <w:rsid w:val="00DC69D4"/>
    <w:rsid w:val="00DC7BA2"/>
    <w:rsid w:val="00DE13ED"/>
    <w:rsid w:val="00DE1B1F"/>
    <w:rsid w:val="00DF036F"/>
    <w:rsid w:val="00DF181D"/>
    <w:rsid w:val="00DF7E00"/>
    <w:rsid w:val="00E041FE"/>
    <w:rsid w:val="00E04717"/>
    <w:rsid w:val="00E10971"/>
    <w:rsid w:val="00E13478"/>
    <w:rsid w:val="00E1582A"/>
    <w:rsid w:val="00E168A3"/>
    <w:rsid w:val="00E242CD"/>
    <w:rsid w:val="00E24BD2"/>
    <w:rsid w:val="00E252AE"/>
    <w:rsid w:val="00E329AF"/>
    <w:rsid w:val="00E35267"/>
    <w:rsid w:val="00E36260"/>
    <w:rsid w:val="00E372CE"/>
    <w:rsid w:val="00E432B5"/>
    <w:rsid w:val="00E530EA"/>
    <w:rsid w:val="00E5547C"/>
    <w:rsid w:val="00E559AD"/>
    <w:rsid w:val="00E5619C"/>
    <w:rsid w:val="00E65119"/>
    <w:rsid w:val="00E76F8F"/>
    <w:rsid w:val="00E8091C"/>
    <w:rsid w:val="00E8164C"/>
    <w:rsid w:val="00E828A6"/>
    <w:rsid w:val="00E83F4D"/>
    <w:rsid w:val="00E86AB1"/>
    <w:rsid w:val="00E90839"/>
    <w:rsid w:val="00E94210"/>
    <w:rsid w:val="00EA16C5"/>
    <w:rsid w:val="00EA2FC7"/>
    <w:rsid w:val="00EB435C"/>
    <w:rsid w:val="00EB4DDD"/>
    <w:rsid w:val="00EC0696"/>
    <w:rsid w:val="00EC286B"/>
    <w:rsid w:val="00EC5493"/>
    <w:rsid w:val="00ED03CB"/>
    <w:rsid w:val="00ED0526"/>
    <w:rsid w:val="00ED12D5"/>
    <w:rsid w:val="00ED4246"/>
    <w:rsid w:val="00ED62D9"/>
    <w:rsid w:val="00ED63B5"/>
    <w:rsid w:val="00ED73DE"/>
    <w:rsid w:val="00ED7A14"/>
    <w:rsid w:val="00EE08F8"/>
    <w:rsid w:val="00EF1653"/>
    <w:rsid w:val="00EF6EBD"/>
    <w:rsid w:val="00F1186F"/>
    <w:rsid w:val="00F16AF7"/>
    <w:rsid w:val="00F2046F"/>
    <w:rsid w:val="00F22625"/>
    <w:rsid w:val="00F22ECA"/>
    <w:rsid w:val="00F35256"/>
    <w:rsid w:val="00F359D3"/>
    <w:rsid w:val="00F35A2B"/>
    <w:rsid w:val="00F36CFA"/>
    <w:rsid w:val="00F4179B"/>
    <w:rsid w:val="00F505CD"/>
    <w:rsid w:val="00F5705C"/>
    <w:rsid w:val="00F57916"/>
    <w:rsid w:val="00F7229C"/>
    <w:rsid w:val="00F730B2"/>
    <w:rsid w:val="00F766F2"/>
    <w:rsid w:val="00F77BCC"/>
    <w:rsid w:val="00F86441"/>
    <w:rsid w:val="00F866DD"/>
    <w:rsid w:val="00F95BDA"/>
    <w:rsid w:val="00FA005D"/>
    <w:rsid w:val="00FA0190"/>
    <w:rsid w:val="00FA655F"/>
    <w:rsid w:val="00FB1EF5"/>
    <w:rsid w:val="00FB52FA"/>
    <w:rsid w:val="00FB7557"/>
    <w:rsid w:val="00FB7C32"/>
    <w:rsid w:val="00FC0099"/>
    <w:rsid w:val="00FC1D64"/>
    <w:rsid w:val="00FE0F5F"/>
    <w:rsid w:val="00FF5ABB"/>
    <w:rsid w:val="00FF6C8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4CB7D"/>
  <w15:docId w15:val="{96122B77-67C9-4EFA-B0AC-5DBD8175F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E70"/>
  </w:style>
  <w:style w:type="paragraph" w:styleId="Heading1">
    <w:name w:val="heading 1"/>
    <w:basedOn w:val="Normal"/>
    <w:next w:val="Normal"/>
    <w:link w:val="Heading1Char"/>
    <w:qFormat/>
    <w:rsid w:val="00223803"/>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2">
    <w:name w:val="heading 2"/>
    <w:basedOn w:val="Normal"/>
    <w:next w:val="Normal"/>
    <w:link w:val="Heading2Char"/>
    <w:uiPriority w:val="9"/>
    <w:semiHidden/>
    <w:unhideWhenUsed/>
    <w:qFormat/>
    <w:rsid w:val="008E40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F29"/>
    <w:pPr>
      <w:spacing w:after="160" w:line="256" w:lineRule="auto"/>
      <w:ind w:left="720"/>
      <w:contextualSpacing/>
    </w:pPr>
  </w:style>
  <w:style w:type="character" w:styleId="Strong">
    <w:name w:val="Strong"/>
    <w:basedOn w:val="DefaultParagraphFont"/>
    <w:uiPriority w:val="22"/>
    <w:qFormat/>
    <w:rsid w:val="000B4F29"/>
    <w:rPr>
      <w:b/>
      <w:bCs/>
    </w:rPr>
  </w:style>
  <w:style w:type="table" w:styleId="TableGrid">
    <w:name w:val="Table Grid"/>
    <w:basedOn w:val="TableNormal"/>
    <w:uiPriority w:val="59"/>
    <w:rsid w:val="000B4F29"/>
    <w:pPr>
      <w:spacing w:after="0" w:line="200" w:lineRule="atLeast"/>
      <w:ind w:left="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D0083"/>
    <w:rPr>
      <w:color w:val="0000FF" w:themeColor="hyperlink"/>
      <w:u w:val="single"/>
    </w:rPr>
  </w:style>
  <w:style w:type="paragraph" w:styleId="NormalWeb">
    <w:name w:val="Normal (Web)"/>
    <w:basedOn w:val="Normal"/>
    <w:uiPriority w:val="99"/>
    <w:unhideWhenUsed/>
    <w:rsid w:val="00D50D03"/>
    <w:pPr>
      <w:spacing w:after="0" w:line="336" w:lineRule="auto"/>
    </w:pPr>
    <w:rPr>
      <w:rFonts w:ascii="Verdana" w:eastAsia="Times New Roman" w:hAnsi="Verdana" w:cs="Times New Roman"/>
      <w:color w:val="000000"/>
      <w:sz w:val="18"/>
      <w:szCs w:val="18"/>
      <w:lang w:eastAsia="lt-LT"/>
    </w:rPr>
  </w:style>
  <w:style w:type="paragraph" w:styleId="Header">
    <w:name w:val="header"/>
    <w:basedOn w:val="Normal"/>
    <w:link w:val="HeaderChar"/>
    <w:uiPriority w:val="99"/>
    <w:unhideWhenUsed/>
    <w:rsid w:val="009566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66C9"/>
  </w:style>
  <w:style w:type="paragraph" w:styleId="Footer">
    <w:name w:val="footer"/>
    <w:basedOn w:val="Normal"/>
    <w:link w:val="FooterChar"/>
    <w:uiPriority w:val="99"/>
    <w:unhideWhenUsed/>
    <w:rsid w:val="009566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66C9"/>
  </w:style>
  <w:style w:type="character" w:styleId="CommentReference">
    <w:name w:val="annotation reference"/>
    <w:basedOn w:val="DefaultParagraphFont"/>
    <w:uiPriority w:val="99"/>
    <w:semiHidden/>
    <w:unhideWhenUsed/>
    <w:rsid w:val="00E76F8F"/>
    <w:rPr>
      <w:sz w:val="16"/>
      <w:szCs w:val="16"/>
    </w:rPr>
  </w:style>
  <w:style w:type="character" w:customStyle="1" w:styleId="Heading1Char">
    <w:name w:val="Heading 1 Char"/>
    <w:basedOn w:val="DefaultParagraphFont"/>
    <w:link w:val="Heading1"/>
    <w:rsid w:val="00223803"/>
    <w:rPr>
      <w:rFonts w:ascii="Times New Roman" w:eastAsia="Arial Unicode MS" w:hAnsi="Times New Roman" w:cs="Times New Roman"/>
      <w:caps/>
      <w:sz w:val="24"/>
      <w:szCs w:val="20"/>
      <w:lang w:val="en-US"/>
    </w:rPr>
  </w:style>
  <w:style w:type="paragraph" w:customStyle="1" w:styleId="Betarp">
    <w:name w:val="Be tarpų"/>
    <w:uiPriority w:val="1"/>
    <w:qFormat/>
    <w:rsid w:val="0022380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23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03"/>
    <w:rPr>
      <w:rFonts w:ascii="Tahoma" w:hAnsi="Tahoma" w:cs="Tahoma"/>
      <w:sz w:val="16"/>
      <w:szCs w:val="16"/>
    </w:rPr>
  </w:style>
  <w:style w:type="paragraph" w:customStyle="1" w:styleId="Numeracija">
    <w:name w:val="_Numeracija"/>
    <w:basedOn w:val="Normal"/>
    <w:link w:val="NumeracijaChar"/>
    <w:qFormat/>
    <w:rsid w:val="0056144D"/>
    <w:pPr>
      <w:numPr>
        <w:numId w:val="15"/>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56144D"/>
    <w:rPr>
      <w:rFonts w:ascii="Times New Roman" w:eastAsia="Times New Roman" w:hAnsi="Times New Roman" w:cs="Times New Roman"/>
      <w:color w:val="000000"/>
      <w:lang w:eastAsia="lt-LT"/>
    </w:rPr>
  </w:style>
  <w:style w:type="paragraph" w:styleId="NoSpacing">
    <w:name w:val="No Spacing"/>
    <w:uiPriority w:val="1"/>
    <w:qFormat/>
    <w:rsid w:val="00A26ACF"/>
    <w:pPr>
      <w:spacing w:after="0" w:line="240" w:lineRule="auto"/>
    </w:pPr>
  </w:style>
  <w:style w:type="paragraph" w:styleId="CommentText">
    <w:name w:val="annotation text"/>
    <w:basedOn w:val="Normal"/>
    <w:link w:val="CommentTextChar"/>
    <w:uiPriority w:val="99"/>
    <w:unhideWhenUsed/>
    <w:rsid w:val="00A26ACF"/>
    <w:pPr>
      <w:spacing w:line="240" w:lineRule="auto"/>
    </w:pPr>
    <w:rPr>
      <w:sz w:val="20"/>
      <w:szCs w:val="20"/>
    </w:rPr>
  </w:style>
  <w:style w:type="character" w:customStyle="1" w:styleId="CommentTextChar">
    <w:name w:val="Comment Text Char"/>
    <w:basedOn w:val="DefaultParagraphFont"/>
    <w:link w:val="CommentText"/>
    <w:uiPriority w:val="99"/>
    <w:rsid w:val="00A26ACF"/>
    <w:rPr>
      <w:sz w:val="20"/>
      <w:szCs w:val="20"/>
    </w:rPr>
  </w:style>
  <w:style w:type="paragraph" w:styleId="CommentSubject">
    <w:name w:val="annotation subject"/>
    <w:basedOn w:val="CommentText"/>
    <w:next w:val="CommentText"/>
    <w:link w:val="CommentSubjectChar"/>
    <w:uiPriority w:val="99"/>
    <w:semiHidden/>
    <w:unhideWhenUsed/>
    <w:rsid w:val="00A26ACF"/>
    <w:rPr>
      <w:b/>
      <w:bCs/>
    </w:rPr>
  </w:style>
  <w:style w:type="character" w:customStyle="1" w:styleId="CommentSubjectChar">
    <w:name w:val="Comment Subject Char"/>
    <w:basedOn w:val="CommentTextChar"/>
    <w:link w:val="CommentSubject"/>
    <w:uiPriority w:val="99"/>
    <w:semiHidden/>
    <w:rsid w:val="00A26ACF"/>
    <w:rPr>
      <w:b/>
      <w:bCs/>
      <w:sz w:val="20"/>
      <w:szCs w:val="20"/>
    </w:rPr>
  </w:style>
  <w:style w:type="character" w:customStyle="1" w:styleId="Heading2Char">
    <w:name w:val="Heading 2 Char"/>
    <w:basedOn w:val="DefaultParagraphFont"/>
    <w:link w:val="Heading2"/>
    <w:uiPriority w:val="9"/>
    <w:semiHidden/>
    <w:rsid w:val="008E404D"/>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rsid w:val="00C102D2"/>
    <w:pPr>
      <w:spacing w:after="0" w:line="240" w:lineRule="auto"/>
    </w:pPr>
  </w:style>
  <w:style w:type="character" w:customStyle="1" w:styleId="normaltextrun">
    <w:name w:val="normaltextrun"/>
    <w:basedOn w:val="DefaultParagraphFont"/>
    <w:rsid w:val="00A35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419679">
      <w:bodyDiv w:val="1"/>
      <w:marLeft w:val="0"/>
      <w:marRight w:val="0"/>
      <w:marTop w:val="0"/>
      <w:marBottom w:val="0"/>
      <w:divBdr>
        <w:top w:val="none" w:sz="0" w:space="0" w:color="auto"/>
        <w:left w:val="none" w:sz="0" w:space="0" w:color="auto"/>
        <w:bottom w:val="none" w:sz="0" w:space="0" w:color="auto"/>
        <w:right w:val="none" w:sz="0" w:space="0" w:color="auto"/>
      </w:divBdr>
      <w:divsChild>
        <w:div w:id="1218787316">
          <w:marLeft w:val="0"/>
          <w:marRight w:val="0"/>
          <w:marTop w:val="0"/>
          <w:marBottom w:val="0"/>
          <w:divBdr>
            <w:top w:val="none" w:sz="0" w:space="0" w:color="auto"/>
            <w:left w:val="none" w:sz="0" w:space="0" w:color="auto"/>
            <w:bottom w:val="none" w:sz="0" w:space="0" w:color="auto"/>
            <w:right w:val="none" w:sz="0" w:space="0" w:color="auto"/>
          </w:divBdr>
          <w:divsChild>
            <w:div w:id="319040737">
              <w:marLeft w:val="0"/>
              <w:marRight w:val="0"/>
              <w:marTop w:val="0"/>
              <w:marBottom w:val="0"/>
              <w:divBdr>
                <w:top w:val="none" w:sz="0" w:space="0" w:color="auto"/>
                <w:left w:val="none" w:sz="0" w:space="0" w:color="auto"/>
                <w:bottom w:val="none" w:sz="0" w:space="0" w:color="auto"/>
                <w:right w:val="none" w:sz="0" w:space="0" w:color="auto"/>
              </w:divBdr>
              <w:divsChild>
                <w:div w:id="1603803291">
                  <w:marLeft w:val="0"/>
                  <w:marRight w:val="0"/>
                  <w:marTop w:val="0"/>
                  <w:marBottom w:val="0"/>
                  <w:divBdr>
                    <w:top w:val="none" w:sz="0" w:space="0" w:color="auto"/>
                    <w:left w:val="none" w:sz="0" w:space="0" w:color="auto"/>
                    <w:bottom w:val="none" w:sz="0" w:space="0" w:color="auto"/>
                    <w:right w:val="none" w:sz="0" w:space="0" w:color="auto"/>
                  </w:divBdr>
                  <w:divsChild>
                    <w:div w:id="1894343546">
                      <w:marLeft w:val="0"/>
                      <w:marRight w:val="0"/>
                      <w:marTop w:val="0"/>
                      <w:marBottom w:val="0"/>
                      <w:divBdr>
                        <w:top w:val="none" w:sz="0" w:space="0" w:color="auto"/>
                        <w:left w:val="none" w:sz="0" w:space="0" w:color="auto"/>
                        <w:bottom w:val="none" w:sz="0" w:space="0" w:color="auto"/>
                        <w:right w:val="none" w:sz="0" w:space="0" w:color="auto"/>
                      </w:divBdr>
                      <w:divsChild>
                        <w:div w:id="1907178359">
                          <w:marLeft w:val="0"/>
                          <w:marRight w:val="0"/>
                          <w:marTop w:val="0"/>
                          <w:marBottom w:val="0"/>
                          <w:divBdr>
                            <w:top w:val="none" w:sz="0" w:space="0" w:color="auto"/>
                            <w:left w:val="none" w:sz="0" w:space="0" w:color="auto"/>
                            <w:bottom w:val="none" w:sz="0" w:space="0" w:color="auto"/>
                            <w:right w:val="none" w:sz="0" w:space="0" w:color="auto"/>
                          </w:divBdr>
                          <w:divsChild>
                            <w:div w:id="1734809811">
                              <w:marLeft w:val="0"/>
                              <w:marRight w:val="0"/>
                              <w:marTop w:val="0"/>
                              <w:marBottom w:val="0"/>
                              <w:divBdr>
                                <w:top w:val="none" w:sz="0" w:space="0" w:color="auto"/>
                                <w:left w:val="none" w:sz="0" w:space="0" w:color="auto"/>
                                <w:bottom w:val="none" w:sz="0" w:space="0" w:color="auto"/>
                                <w:right w:val="none" w:sz="0" w:space="0" w:color="auto"/>
                              </w:divBdr>
                              <w:divsChild>
                                <w:div w:id="1143233348">
                                  <w:marLeft w:val="0"/>
                                  <w:marRight w:val="0"/>
                                  <w:marTop w:val="0"/>
                                  <w:marBottom w:val="0"/>
                                  <w:divBdr>
                                    <w:top w:val="none" w:sz="0" w:space="0" w:color="auto"/>
                                    <w:left w:val="none" w:sz="0" w:space="0" w:color="auto"/>
                                    <w:bottom w:val="none" w:sz="0" w:space="0" w:color="auto"/>
                                    <w:right w:val="none" w:sz="0" w:space="0" w:color="auto"/>
                                  </w:divBdr>
                                  <w:divsChild>
                                    <w:div w:id="2147161755">
                                      <w:marLeft w:val="0"/>
                                      <w:marRight w:val="0"/>
                                      <w:marTop w:val="0"/>
                                      <w:marBottom w:val="0"/>
                                      <w:divBdr>
                                        <w:top w:val="none" w:sz="0" w:space="0" w:color="auto"/>
                                        <w:left w:val="none" w:sz="0" w:space="0" w:color="auto"/>
                                        <w:bottom w:val="none" w:sz="0" w:space="0" w:color="auto"/>
                                        <w:right w:val="none" w:sz="0" w:space="0" w:color="auto"/>
                                      </w:divBdr>
                                      <w:divsChild>
                                        <w:div w:id="135417731">
                                          <w:marLeft w:val="0"/>
                                          <w:marRight w:val="0"/>
                                          <w:marTop w:val="0"/>
                                          <w:marBottom w:val="0"/>
                                          <w:divBdr>
                                            <w:top w:val="none" w:sz="0" w:space="0" w:color="auto"/>
                                            <w:left w:val="none" w:sz="0" w:space="0" w:color="auto"/>
                                            <w:bottom w:val="none" w:sz="0" w:space="0" w:color="auto"/>
                                            <w:right w:val="none" w:sz="0" w:space="0" w:color="auto"/>
                                          </w:divBdr>
                                          <w:divsChild>
                                            <w:div w:id="912545595">
                                              <w:marLeft w:val="0"/>
                                              <w:marRight w:val="0"/>
                                              <w:marTop w:val="0"/>
                                              <w:marBottom w:val="0"/>
                                              <w:divBdr>
                                                <w:top w:val="none" w:sz="0" w:space="0" w:color="auto"/>
                                                <w:left w:val="none" w:sz="0" w:space="0" w:color="auto"/>
                                                <w:bottom w:val="none" w:sz="0" w:space="0" w:color="auto"/>
                                                <w:right w:val="none" w:sz="0" w:space="0" w:color="auto"/>
                                              </w:divBdr>
                                              <w:divsChild>
                                                <w:div w:id="22446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567783">
      <w:bodyDiv w:val="1"/>
      <w:marLeft w:val="0"/>
      <w:marRight w:val="0"/>
      <w:marTop w:val="0"/>
      <w:marBottom w:val="0"/>
      <w:divBdr>
        <w:top w:val="none" w:sz="0" w:space="0" w:color="auto"/>
        <w:left w:val="none" w:sz="0" w:space="0" w:color="auto"/>
        <w:bottom w:val="none" w:sz="0" w:space="0" w:color="auto"/>
        <w:right w:val="none" w:sz="0" w:space="0" w:color="auto"/>
      </w:divBdr>
    </w:div>
    <w:div w:id="928735994">
      <w:bodyDiv w:val="1"/>
      <w:marLeft w:val="0"/>
      <w:marRight w:val="0"/>
      <w:marTop w:val="0"/>
      <w:marBottom w:val="0"/>
      <w:divBdr>
        <w:top w:val="none" w:sz="0" w:space="0" w:color="auto"/>
        <w:left w:val="none" w:sz="0" w:space="0" w:color="auto"/>
        <w:bottom w:val="none" w:sz="0" w:space="0" w:color="auto"/>
        <w:right w:val="none" w:sz="0" w:space="0" w:color="auto"/>
      </w:divBdr>
    </w:div>
    <w:div w:id="1123423723">
      <w:bodyDiv w:val="1"/>
      <w:marLeft w:val="0"/>
      <w:marRight w:val="0"/>
      <w:marTop w:val="0"/>
      <w:marBottom w:val="0"/>
      <w:divBdr>
        <w:top w:val="none" w:sz="0" w:space="0" w:color="auto"/>
        <w:left w:val="none" w:sz="0" w:space="0" w:color="auto"/>
        <w:bottom w:val="none" w:sz="0" w:space="0" w:color="auto"/>
        <w:right w:val="none" w:sz="0" w:space="0" w:color="auto"/>
      </w:divBdr>
    </w:div>
    <w:div w:id="1189489071">
      <w:bodyDiv w:val="1"/>
      <w:marLeft w:val="0"/>
      <w:marRight w:val="0"/>
      <w:marTop w:val="0"/>
      <w:marBottom w:val="0"/>
      <w:divBdr>
        <w:top w:val="none" w:sz="0" w:space="0" w:color="auto"/>
        <w:left w:val="none" w:sz="0" w:space="0" w:color="auto"/>
        <w:bottom w:val="none" w:sz="0" w:space="0" w:color="auto"/>
        <w:right w:val="none" w:sz="0" w:space="0" w:color="auto"/>
      </w:divBdr>
    </w:div>
    <w:div w:id="1569070082">
      <w:bodyDiv w:val="1"/>
      <w:marLeft w:val="0"/>
      <w:marRight w:val="0"/>
      <w:marTop w:val="0"/>
      <w:marBottom w:val="0"/>
      <w:divBdr>
        <w:top w:val="none" w:sz="0" w:space="0" w:color="auto"/>
        <w:left w:val="none" w:sz="0" w:space="0" w:color="auto"/>
        <w:bottom w:val="none" w:sz="0" w:space="0" w:color="auto"/>
        <w:right w:val="none" w:sz="0" w:space="0" w:color="auto"/>
      </w:divBdr>
    </w:div>
    <w:div w:id="1646619088">
      <w:bodyDiv w:val="1"/>
      <w:marLeft w:val="0"/>
      <w:marRight w:val="0"/>
      <w:marTop w:val="0"/>
      <w:marBottom w:val="0"/>
      <w:divBdr>
        <w:top w:val="none" w:sz="0" w:space="0" w:color="auto"/>
        <w:left w:val="none" w:sz="0" w:space="0" w:color="auto"/>
        <w:bottom w:val="none" w:sz="0" w:space="0" w:color="auto"/>
        <w:right w:val="none" w:sz="0" w:space="0" w:color="auto"/>
      </w:divBdr>
    </w:div>
    <w:div w:id="1743597464">
      <w:bodyDiv w:val="1"/>
      <w:marLeft w:val="0"/>
      <w:marRight w:val="0"/>
      <w:marTop w:val="0"/>
      <w:marBottom w:val="0"/>
      <w:divBdr>
        <w:top w:val="none" w:sz="0" w:space="0" w:color="auto"/>
        <w:left w:val="none" w:sz="0" w:space="0" w:color="auto"/>
        <w:bottom w:val="none" w:sz="0" w:space="0" w:color="auto"/>
        <w:right w:val="none" w:sz="0" w:space="0" w:color="auto"/>
      </w:divBdr>
    </w:div>
    <w:div w:id="199899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5.jpg@01D7C5B6.AB9509B0"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229F9-0105-45C5-A645-07558778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6C55E-B1B0-49C9-B12B-606F7E6C669C}">
  <ds:schemaRefs>
    <ds:schemaRef ds:uri="http://schemas.microsoft.com/sharepoint/v3/contenttype/forms"/>
  </ds:schemaRefs>
</ds:datastoreItem>
</file>

<file path=customXml/itemProps3.xml><?xml version="1.0" encoding="utf-8"?>
<ds:datastoreItem xmlns:ds="http://schemas.openxmlformats.org/officeDocument/2006/customXml" ds:itemID="{3F1A27E0-EA46-4711-BE39-62467E369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NKSC prie KAM</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Raminta Mecelicė</cp:lastModifiedBy>
  <cp:revision>4</cp:revision>
  <dcterms:created xsi:type="dcterms:W3CDTF">2024-12-31T08:22:00Z</dcterms:created>
  <dcterms:modified xsi:type="dcterms:W3CDTF">2025-01-02T06:30:00Z</dcterms:modified>
</cp:coreProperties>
</file>